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1CD0" w14:textId="77777777" w:rsidR="00E64B39" w:rsidRDefault="00E64B39" w:rsidP="00E64B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：</w:t>
      </w:r>
    </w:p>
    <w:p w14:paraId="3F710B7D" w14:textId="77777777" w:rsidR="00E64B39" w:rsidRDefault="00E64B39" w:rsidP="00E64B39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第六届“</w:t>
      </w:r>
      <w:r>
        <w:rPr>
          <w:rFonts w:ascii="Times New Roman" w:hAnsi="Times New Roman" w:cs="Times New Roman"/>
          <w:b/>
          <w:bCs/>
          <w:sz w:val="28"/>
          <w:szCs w:val="28"/>
        </w:rPr>
        <w:t>丝路工匠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国际技能大赛</w:t>
      </w:r>
    </w:p>
    <w:p w14:paraId="6ED28F87" w14:textId="77777777" w:rsidR="00E64B39" w:rsidRDefault="00E64B39" w:rsidP="00E64B39">
      <w:pPr>
        <w:spacing w:line="320" w:lineRule="exact"/>
        <w:ind w:right="-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人工智能训练师</w:t>
      </w:r>
      <w:r>
        <w:rPr>
          <w:rFonts w:ascii="Times New Roman" w:hAnsi="Times New Roman" w:cs="Times New Roman"/>
          <w:b/>
          <w:bCs/>
          <w:sz w:val="28"/>
          <w:szCs w:val="28"/>
        </w:rPr>
        <w:t>技术技能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竞赛成品</w:t>
      </w:r>
      <w:r>
        <w:rPr>
          <w:rFonts w:ascii="Times New Roman" w:hAnsi="Times New Roman" w:cs="Times New Roman"/>
          <w:b/>
          <w:bCs/>
          <w:sz w:val="28"/>
          <w:szCs w:val="28"/>
        </w:rPr>
        <w:t>评分表</w:t>
      </w:r>
    </w:p>
    <w:p w14:paraId="1ED91512" w14:textId="77777777" w:rsidR="00E64B39" w:rsidRDefault="00E64B39" w:rsidP="00E64B39"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A2417" w14:textId="77777777" w:rsidR="00E64B39" w:rsidRDefault="00E64B39" w:rsidP="00E64B39">
      <w:pPr>
        <w:ind w:firstLineChars="100" w:firstLine="281"/>
        <w:jc w:val="lef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b/>
          <w:sz w:val="28"/>
        </w:rPr>
        <w:t>第</w:t>
      </w:r>
      <w:r>
        <w:rPr>
          <w:rFonts w:ascii="Times New Roman" w:eastAsia="仿宋" w:hAnsi="Times New Roman" w:cs="Times New Roman"/>
          <w:b/>
          <w:sz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sz w:val="28"/>
        </w:rPr>
        <w:t>场</w:t>
      </w:r>
      <w:r>
        <w:rPr>
          <w:rFonts w:ascii="Times New Roman" w:eastAsia="仿宋" w:hAnsi="Times New Roman" w:cs="Times New Roman"/>
          <w:b/>
          <w:sz w:val="28"/>
        </w:rPr>
        <w:t xml:space="preserve">                          </w:t>
      </w:r>
      <w:r>
        <w:rPr>
          <w:rFonts w:ascii="Times New Roman" w:eastAsia="仿宋" w:hAnsi="Times New Roman" w:cs="Times New Roman"/>
          <w:b/>
          <w:sz w:val="28"/>
        </w:rPr>
        <w:t>工位号：</w:t>
      </w:r>
      <w:r>
        <w:rPr>
          <w:rFonts w:ascii="Times New Roman" w:eastAsia="仿宋" w:hAnsi="Times New Roman" w:cs="Times New Roman"/>
          <w:b/>
          <w:sz w:val="28"/>
          <w:u w:val="single"/>
        </w:rPr>
        <w:t xml:space="preserve">         </w:t>
      </w:r>
    </w:p>
    <w:p w14:paraId="651743F2" w14:textId="77777777" w:rsidR="00E64B39" w:rsidRDefault="00E64B39" w:rsidP="00E64B39">
      <w:pPr>
        <w:ind w:firstLineChars="100" w:firstLine="280"/>
        <w:jc w:val="left"/>
        <w:rPr>
          <w:rFonts w:ascii="Times New Roman" w:eastAsia="仿宋" w:hAnsi="Times New Roman" w:cs="Times New Roman"/>
          <w:sz w:val="28"/>
        </w:rPr>
      </w:pPr>
    </w:p>
    <w:tbl>
      <w:tblPr>
        <w:tblW w:w="8100" w:type="dxa"/>
        <w:tblInd w:w="88" w:type="dxa"/>
        <w:tblLook w:val="04A0" w:firstRow="1" w:lastRow="0" w:firstColumn="1" w:lastColumn="0" w:noHBand="0" w:noVBand="1"/>
      </w:tblPr>
      <w:tblGrid>
        <w:gridCol w:w="959"/>
        <w:gridCol w:w="1399"/>
        <w:gridCol w:w="4782"/>
        <w:gridCol w:w="960"/>
      </w:tblGrid>
      <w:tr w:rsidR="00E64B39" w14:paraId="14083392" w14:textId="77777777" w:rsidTr="0050521B">
        <w:trPr>
          <w:trHeight w:val="3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8097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0D5A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模块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1022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评分内容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CB69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分值</w:t>
            </w:r>
          </w:p>
        </w:tc>
      </w:tr>
      <w:tr w:rsidR="00E64B39" w14:paraId="24A0E1C6" w14:textId="77777777" w:rsidTr="0050521B">
        <w:trPr>
          <w:trHeight w:val="6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12E7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D77F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理论考核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0A16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考核 LLM 架构、Transformer 原理、DeepSeek 技术特性、微调技术理论。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DE04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E64B39" w14:paraId="410DC9C4" w14:textId="77777777" w:rsidTr="0050521B">
        <w:trPr>
          <w:trHeight w:val="6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23C0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46C8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提示工程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2BD1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Prompt 任务：针对 DeepSeek-R1 编写复杂指令，实现垂直领域业务逻辑的结构化输出。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BD82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70E220B8" w14:textId="77777777" w:rsidTr="0050521B">
        <w:trPr>
          <w:trHeight w:val="6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3E1E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EBEC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数据清洗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92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指令数据集转换：将 非结构化客服文本清洗并转换为标准的 JSONL 指令微调格式。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C52C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31C41E4B" w14:textId="77777777" w:rsidTr="0050521B">
        <w:trPr>
          <w:trHeight w:val="6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16B9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95FD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知识库集成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027E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RAG 系统构建：编写 Python 代码，利用向量数据库实现本地 PDF 文档的检索增强问答逻辑。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9815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2E179E89" w14:textId="77777777" w:rsidTr="0050521B"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F3B8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B6D4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微调配置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CCD1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PEFT 微调参数：基于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LoRA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技术编写微调配置文件，针对特定任务设置最佳的 Rank 与 Alpha 参数。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33AF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57E4AFAD" w14:textId="77777777" w:rsidTr="0050521B"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BF37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8BD3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模型推理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1E9A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API 与推理加速：使用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vLLM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或相关框架部署 DeepSeek 模型，实现多线程并发请求处理脚本。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EB04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0655638F" w14:textId="77777777" w:rsidTr="0050521B">
        <w:trPr>
          <w:trHeight w:val="6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54AA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EF47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模型量化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3176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压缩与优化：使用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BitsAndBytes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将 DeepSeek 模型量化为 4-bit 格式，并测试显存占用变化。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E52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29A8A00E" w14:textId="77777777" w:rsidTr="0050521B">
        <w:trPr>
          <w:trHeight w:val="10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0A7E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3752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效果评估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43CB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性能评测：编写自动化脚本，通过 ROUGE 或相似度算法计算微调前后模型的回答质量差异。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9804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E64B39" w14:paraId="30652DA7" w14:textId="77777777" w:rsidTr="0050521B">
        <w:trPr>
          <w:trHeight w:val="340"/>
        </w:trPr>
        <w:tc>
          <w:tcPr>
            <w:tcW w:w="7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0151" w14:textId="77777777" w:rsidR="00E64B39" w:rsidRDefault="00E64B39" w:rsidP="005052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总分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5E29" w14:textId="77777777" w:rsidR="00E64B39" w:rsidRDefault="00E64B39" w:rsidP="0050521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100</w:t>
            </w:r>
          </w:p>
        </w:tc>
      </w:tr>
    </w:tbl>
    <w:p w14:paraId="34952294" w14:textId="77777777" w:rsidR="00E64B39" w:rsidRDefault="00E64B39" w:rsidP="00E64B39">
      <w:pPr>
        <w:rPr>
          <w:rFonts w:ascii="Times New Roman" w:hAnsi="Times New Roman" w:cs="Times New Roman"/>
          <w:b/>
          <w:bCs/>
          <w:sz w:val="24"/>
        </w:rPr>
      </w:pPr>
    </w:p>
    <w:p w14:paraId="30B6CE08" w14:textId="3BE98CDC" w:rsidR="00BE1D27" w:rsidRDefault="00E64B39">
      <w:pPr>
        <w:rPr>
          <w:rFonts w:hint="eastAsia"/>
        </w:rPr>
      </w:pPr>
      <w:r>
        <w:rPr>
          <w:rFonts w:ascii="Times New Roman" w:hAnsi="Times New Roman" w:cs="Times New Roman"/>
          <w:b/>
          <w:bCs/>
          <w:sz w:val="24"/>
        </w:rPr>
        <w:t>评分人：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</w:rPr>
        <w:t>核分人：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</w:t>
      </w:r>
    </w:p>
    <w:sectPr w:rsidR="00BE1D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4937" w14:textId="77777777" w:rsidR="00894BFD" w:rsidRDefault="00894BFD" w:rsidP="00E64B39">
      <w:pPr>
        <w:rPr>
          <w:rFonts w:hint="eastAsia"/>
        </w:rPr>
      </w:pPr>
      <w:r>
        <w:separator/>
      </w:r>
    </w:p>
  </w:endnote>
  <w:endnote w:type="continuationSeparator" w:id="0">
    <w:p w14:paraId="441EE38B" w14:textId="77777777" w:rsidR="00894BFD" w:rsidRDefault="00894BFD" w:rsidP="00E64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1B66" w14:textId="77777777" w:rsidR="00E64B39" w:rsidRDefault="00E64B39">
    <w:pPr>
      <w:pStyle w:val="af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6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81AB" w14:textId="77777777" w:rsidR="00894BFD" w:rsidRDefault="00894BFD" w:rsidP="00E64B39">
      <w:pPr>
        <w:rPr>
          <w:rFonts w:hint="eastAsia"/>
        </w:rPr>
      </w:pPr>
      <w:r>
        <w:separator/>
      </w:r>
    </w:p>
  </w:footnote>
  <w:footnote w:type="continuationSeparator" w:id="0">
    <w:p w14:paraId="5442EF4C" w14:textId="77777777" w:rsidR="00894BFD" w:rsidRDefault="00894BFD" w:rsidP="00E64B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CE"/>
    <w:rsid w:val="00096ACE"/>
    <w:rsid w:val="00894BFD"/>
    <w:rsid w:val="00A07F0C"/>
    <w:rsid w:val="00AB06E8"/>
    <w:rsid w:val="00BE1D27"/>
    <w:rsid w:val="00E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BA07DF-B303-4144-A2C1-A36C52B0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B3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6AC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A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AC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AC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AC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AC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AC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AC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AC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A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A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A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A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A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A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6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AC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6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AC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96A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6A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6A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4B3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64B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E64B3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E64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2026-04-19T09:14:00Z</dcterms:created>
  <dcterms:modified xsi:type="dcterms:W3CDTF">2026-04-19T09:14:00Z</dcterms:modified>
</cp:coreProperties>
</file>