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ABD5" w14:textId="77777777" w:rsidR="00B02740" w:rsidRPr="00B02740" w:rsidRDefault="00B02740" w:rsidP="00B02740">
      <w:pPr>
        <w:pStyle w:val="1"/>
        <w:rPr>
          <w:rStyle w:val="10"/>
          <w:b/>
          <w:sz w:val="24"/>
          <w:szCs w:val="24"/>
        </w:rPr>
      </w:pPr>
      <w:r w:rsidRPr="00B02740">
        <w:rPr>
          <w:rFonts w:hint="eastAsia"/>
          <w:sz w:val="24"/>
          <w:szCs w:val="24"/>
          <w:lang w:val="zh-CN"/>
        </w:rPr>
        <w:t>附件</w:t>
      </w:r>
      <w:r w:rsidRPr="00B02740">
        <w:rPr>
          <w:rFonts w:hint="eastAsia"/>
          <w:sz w:val="24"/>
          <w:szCs w:val="24"/>
        </w:rPr>
        <w:t>4</w:t>
      </w:r>
      <w:r w:rsidRPr="00B02740">
        <w:rPr>
          <w:rFonts w:hint="eastAsia"/>
          <w:sz w:val="24"/>
          <w:szCs w:val="24"/>
          <w:lang w:val="zh-CN"/>
        </w:rPr>
        <w:t>：</w:t>
      </w:r>
    </w:p>
    <w:p w14:paraId="04AAD576" w14:textId="77777777" w:rsidR="00B02740" w:rsidRDefault="00B02740" w:rsidP="00B02740">
      <w:pPr>
        <w:ind w:firstLineChars="0" w:firstLine="0"/>
        <w:jc w:val="center"/>
        <w:rPr>
          <w:rFonts w:asciiTheme="minorEastAsia" w:hAnsiTheme="minorEastAsia" w:cs="Times New Roman" w:hint="eastAsia"/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第六届“丝路工匠”国际技能大赛</w:t>
      </w:r>
    </w:p>
    <w:p w14:paraId="28CBC37F" w14:textId="77777777" w:rsidR="00B02740" w:rsidRDefault="00B02740" w:rsidP="00B02740">
      <w:pPr>
        <w:spacing w:line="320" w:lineRule="exact"/>
        <w:ind w:right="-2" w:firstLineChars="0" w:firstLine="0"/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数字视觉设计赛道</w:t>
      </w:r>
      <w:r>
        <w:rPr>
          <w:b/>
          <w:bCs/>
          <w:sz w:val="28"/>
          <w:szCs w:val="28"/>
        </w:rPr>
        <w:t>赛场评分表</w:t>
      </w:r>
    </w:p>
    <w:p w14:paraId="2C179862" w14:textId="77777777" w:rsidR="00B02740" w:rsidRDefault="00B02740" w:rsidP="00B02740">
      <w:pPr>
        <w:spacing w:line="240" w:lineRule="auto"/>
        <w:ind w:firstLineChars="0" w:firstLine="0"/>
        <w:jc w:val="left"/>
        <w:rPr>
          <w:rFonts w:eastAsia="仿宋"/>
          <w:sz w:val="28"/>
        </w:rPr>
      </w:pPr>
      <w:r>
        <w:rPr>
          <w:rFonts w:eastAsia="仿宋"/>
          <w:b/>
          <w:sz w:val="28"/>
        </w:rPr>
        <w:t>第</w:t>
      </w:r>
      <w:r>
        <w:rPr>
          <w:rFonts w:eastAsia="仿宋" w:hint="eastAsia"/>
          <w:b/>
          <w:sz w:val="28"/>
          <w:u w:val="single"/>
        </w:rPr>
        <w:t xml:space="preserve">      </w:t>
      </w:r>
      <w:r>
        <w:rPr>
          <w:rFonts w:eastAsia="仿宋"/>
          <w:b/>
          <w:sz w:val="28"/>
        </w:rPr>
        <w:t>场</w:t>
      </w:r>
      <w:r>
        <w:rPr>
          <w:rFonts w:eastAsia="仿宋"/>
          <w:b/>
          <w:sz w:val="28"/>
        </w:rPr>
        <w:t xml:space="preserve">            </w:t>
      </w:r>
      <w:r>
        <w:rPr>
          <w:rFonts w:eastAsia="仿宋" w:hint="eastAsia"/>
          <w:b/>
          <w:sz w:val="28"/>
        </w:rPr>
        <w:t xml:space="preserve">   </w:t>
      </w:r>
      <w:r>
        <w:rPr>
          <w:rFonts w:eastAsia="仿宋"/>
          <w:b/>
          <w:sz w:val="28"/>
        </w:rPr>
        <w:t xml:space="preserve">    </w:t>
      </w:r>
      <w:r>
        <w:rPr>
          <w:rFonts w:eastAsia="仿宋" w:hint="eastAsia"/>
          <w:b/>
          <w:sz w:val="28"/>
        </w:rPr>
        <w:t xml:space="preserve">      </w:t>
      </w:r>
      <w:r>
        <w:rPr>
          <w:rFonts w:eastAsia="仿宋"/>
          <w:b/>
          <w:sz w:val="28"/>
        </w:rPr>
        <w:t xml:space="preserve"> </w:t>
      </w:r>
      <w:r>
        <w:rPr>
          <w:rFonts w:eastAsia="仿宋"/>
          <w:b/>
          <w:sz w:val="28"/>
        </w:rPr>
        <w:t>工位号：</w:t>
      </w:r>
      <w:r>
        <w:rPr>
          <w:rFonts w:eastAsia="仿宋" w:hint="eastAsia"/>
          <w:b/>
          <w:sz w:val="28"/>
          <w:u w:val="single"/>
        </w:rPr>
        <w:t xml:space="preserve">         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1391"/>
        <w:gridCol w:w="5966"/>
        <w:gridCol w:w="680"/>
        <w:gridCol w:w="680"/>
      </w:tblGrid>
      <w:tr w:rsidR="00B02740" w14:paraId="5C551F5C" w14:textId="77777777" w:rsidTr="0050521B">
        <w:trPr>
          <w:cantSplit/>
          <w:trHeight w:val="567"/>
          <w:jc w:val="center"/>
        </w:trPr>
        <w:tc>
          <w:tcPr>
            <w:tcW w:w="680" w:type="dxa"/>
            <w:vAlign w:val="center"/>
          </w:tcPr>
          <w:p w14:paraId="203DB8C0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序号</w:t>
            </w:r>
          </w:p>
        </w:tc>
        <w:tc>
          <w:tcPr>
            <w:tcW w:w="1391" w:type="dxa"/>
            <w:vAlign w:val="center"/>
          </w:tcPr>
          <w:p w14:paraId="7AE56CB9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评分要点</w:t>
            </w:r>
          </w:p>
        </w:tc>
        <w:tc>
          <w:tcPr>
            <w:tcW w:w="5966" w:type="dxa"/>
            <w:vAlign w:val="center"/>
          </w:tcPr>
          <w:p w14:paraId="4E88E047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评分标准</w:t>
            </w:r>
          </w:p>
        </w:tc>
        <w:tc>
          <w:tcPr>
            <w:tcW w:w="680" w:type="dxa"/>
            <w:vAlign w:val="center"/>
          </w:tcPr>
          <w:p w14:paraId="7410F35C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分值</w:t>
            </w:r>
          </w:p>
        </w:tc>
        <w:tc>
          <w:tcPr>
            <w:tcW w:w="680" w:type="dxa"/>
            <w:vAlign w:val="center"/>
          </w:tcPr>
          <w:p w14:paraId="4954FC05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得分</w:t>
            </w:r>
          </w:p>
        </w:tc>
      </w:tr>
      <w:tr w:rsidR="00B02740" w14:paraId="3CACC88A" w14:textId="77777777" w:rsidTr="0050521B">
        <w:trPr>
          <w:cantSplit/>
          <w:jc w:val="center"/>
        </w:trPr>
        <w:tc>
          <w:tcPr>
            <w:tcW w:w="680" w:type="dxa"/>
            <w:vMerge w:val="restart"/>
            <w:vAlign w:val="center"/>
          </w:tcPr>
          <w:p w14:paraId="48A0FA91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391" w:type="dxa"/>
            <w:vMerge w:val="restart"/>
            <w:vAlign w:val="center"/>
          </w:tcPr>
          <w:p w14:paraId="62B966F6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主题契合</w:t>
            </w:r>
          </w:p>
          <w:p w14:paraId="7DAFE6D8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20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5966" w:type="dxa"/>
            <w:vAlign w:val="center"/>
          </w:tcPr>
          <w:p w14:paraId="6037F9DB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紧扣“数字丝路・文明互鉴”核心主题，丝路文化元素挖掘精准、贴合度高</w:t>
            </w:r>
          </w:p>
        </w:tc>
        <w:tc>
          <w:tcPr>
            <w:tcW w:w="680" w:type="dxa"/>
            <w:vAlign w:val="center"/>
          </w:tcPr>
          <w:p w14:paraId="5E793D78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680" w:type="dxa"/>
            <w:vAlign w:val="center"/>
          </w:tcPr>
          <w:p w14:paraId="6C38088C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5E36C11C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4B961C57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58CA1703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5BE1AD06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文化内涵表达鲜明，实现丝路文化元素的创造性转化与创新性发展</w:t>
            </w:r>
          </w:p>
        </w:tc>
        <w:tc>
          <w:tcPr>
            <w:tcW w:w="680" w:type="dxa"/>
            <w:vAlign w:val="center"/>
          </w:tcPr>
          <w:p w14:paraId="7BB79E56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4E423D4E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33800493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759B3EF6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5FCB63DE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18C32945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作品立意积极，符合主流价值观，适配实际应用场景</w:t>
            </w:r>
          </w:p>
        </w:tc>
        <w:tc>
          <w:tcPr>
            <w:tcW w:w="680" w:type="dxa"/>
            <w:vAlign w:val="center"/>
          </w:tcPr>
          <w:p w14:paraId="12130BF1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7FBDE826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3C388BBA" w14:textId="77777777" w:rsidTr="0050521B">
        <w:trPr>
          <w:cantSplit/>
          <w:jc w:val="center"/>
        </w:trPr>
        <w:tc>
          <w:tcPr>
            <w:tcW w:w="680" w:type="dxa"/>
            <w:vMerge w:val="restart"/>
            <w:vAlign w:val="center"/>
          </w:tcPr>
          <w:p w14:paraId="513C3E2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391" w:type="dxa"/>
            <w:vMerge w:val="restart"/>
            <w:vAlign w:val="center"/>
          </w:tcPr>
          <w:p w14:paraId="0F29A508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创意设计</w:t>
            </w:r>
          </w:p>
          <w:p w14:paraId="4BACDA3B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25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5966" w:type="dxa"/>
            <w:vAlign w:val="center"/>
          </w:tcPr>
          <w:p w14:paraId="413CD75C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设计构思新颖独特，视觉表现形式有独创性，区别于传统平面设计</w:t>
            </w:r>
          </w:p>
        </w:tc>
        <w:tc>
          <w:tcPr>
            <w:tcW w:w="680" w:type="dxa"/>
            <w:vAlign w:val="center"/>
          </w:tcPr>
          <w:p w14:paraId="561EBAA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680" w:type="dxa"/>
            <w:vAlign w:val="center"/>
          </w:tcPr>
          <w:p w14:paraId="73EBE837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012F212D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60554140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41B5168E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5B2F2B6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色彩搭配协调、符合主题氛围，字体与构图设计科学合理、视觉层次清晰</w:t>
            </w:r>
          </w:p>
        </w:tc>
        <w:tc>
          <w:tcPr>
            <w:tcW w:w="680" w:type="dxa"/>
            <w:vAlign w:val="center"/>
          </w:tcPr>
          <w:p w14:paraId="3BA15594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680" w:type="dxa"/>
            <w:vAlign w:val="center"/>
          </w:tcPr>
          <w:p w14:paraId="375CE0F6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02DBB81A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08186CBB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2C0FE9F3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798ECE1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作品兼具艺术性与实用性，传播价值与应用价值突出</w:t>
            </w:r>
          </w:p>
        </w:tc>
        <w:tc>
          <w:tcPr>
            <w:tcW w:w="680" w:type="dxa"/>
            <w:vAlign w:val="center"/>
          </w:tcPr>
          <w:p w14:paraId="7685B430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025E9DE3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4BA55AF6" w14:textId="77777777" w:rsidTr="0050521B">
        <w:trPr>
          <w:cantSplit/>
          <w:jc w:val="center"/>
        </w:trPr>
        <w:tc>
          <w:tcPr>
            <w:tcW w:w="680" w:type="dxa"/>
            <w:vMerge w:val="restart"/>
            <w:vAlign w:val="center"/>
          </w:tcPr>
          <w:p w14:paraId="42327E7C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3</w:t>
            </w:r>
          </w:p>
        </w:tc>
        <w:tc>
          <w:tcPr>
            <w:tcW w:w="1391" w:type="dxa"/>
            <w:vMerge w:val="restart"/>
            <w:vAlign w:val="center"/>
          </w:tcPr>
          <w:p w14:paraId="262B3F00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技术实现</w:t>
            </w:r>
          </w:p>
          <w:p w14:paraId="641C9AAB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30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5966" w:type="dxa"/>
            <w:vAlign w:val="center"/>
          </w:tcPr>
          <w:p w14:paraId="386690C0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kern w:val="0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设计源文件为分层可编辑格式，</w:t>
            </w:r>
            <w:proofErr w:type="gramStart"/>
            <w:r>
              <w:rPr>
                <w:rFonts w:cs="Times New Roman" w:hint="eastAsia"/>
                <w:color w:val="000000"/>
                <w:kern w:val="0"/>
                <w:lang w:bidi="ar"/>
              </w:rPr>
              <w:t>图层结构</w:t>
            </w:r>
            <w:proofErr w:type="gramEnd"/>
            <w:r>
              <w:rPr>
                <w:rFonts w:cs="Times New Roman" w:hint="eastAsia"/>
                <w:color w:val="000000"/>
                <w:kern w:val="0"/>
                <w:lang w:bidi="ar"/>
              </w:rPr>
              <w:t>完整；</w:t>
            </w:r>
            <w:r>
              <w:rPr>
                <w:rFonts w:cs="Times New Roman" w:hint="eastAsia"/>
                <w:color w:val="000000"/>
                <w:kern w:val="0"/>
                <w:lang w:bidi="ar"/>
              </w:rPr>
              <w:t>AIGC</w:t>
            </w:r>
            <w:r>
              <w:rPr>
                <w:rFonts w:cs="Times New Roman" w:hint="eastAsia"/>
                <w:color w:val="000000"/>
                <w:kern w:val="0"/>
                <w:lang w:bidi="ar"/>
              </w:rPr>
              <w:t>技术应用适配创作需求，人工优化效果显著</w:t>
            </w:r>
          </w:p>
        </w:tc>
        <w:tc>
          <w:tcPr>
            <w:tcW w:w="680" w:type="dxa"/>
            <w:vAlign w:val="center"/>
          </w:tcPr>
          <w:p w14:paraId="51CBEE8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680" w:type="dxa"/>
            <w:vAlign w:val="center"/>
          </w:tcPr>
          <w:p w14:paraId="178B0757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30DE495F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219F7EB6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7ECCE2CE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1525FF1C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kern w:val="0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素材运用规范，技术处理精细，</w:t>
            </w:r>
            <w:proofErr w:type="gramStart"/>
            <w:r>
              <w:rPr>
                <w:rFonts w:cs="Times New Roman" w:hint="eastAsia"/>
                <w:color w:val="000000"/>
                <w:kern w:val="0"/>
                <w:lang w:bidi="ar"/>
              </w:rPr>
              <w:t>图层能</w:t>
            </w:r>
            <w:proofErr w:type="gramEnd"/>
            <w:r>
              <w:rPr>
                <w:rFonts w:cs="Times New Roman" w:hint="eastAsia"/>
                <w:color w:val="000000"/>
                <w:kern w:val="0"/>
                <w:lang w:bidi="ar"/>
              </w:rPr>
              <w:t>完整还原设计创作过程；</w:t>
            </w:r>
            <w:r>
              <w:rPr>
                <w:rFonts w:cs="Times New Roman" w:hint="eastAsia"/>
                <w:color w:val="000000"/>
                <w:kern w:val="0"/>
                <w:lang w:bidi="ar"/>
              </w:rPr>
              <w:t>AIGC</w:t>
            </w:r>
            <w:r>
              <w:rPr>
                <w:rFonts w:cs="Times New Roman" w:hint="eastAsia"/>
                <w:color w:val="000000"/>
                <w:kern w:val="0"/>
                <w:lang w:bidi="ar"/>
              </w:rPr>
              <w:t>生成部分有迭代优化对比</w:t>
            </w:r>
          </w:p>
        </w:tc>
        <w:tc>
          <w:tcPr>
            <w:tcW w:w="680" w:type="dxa"/>
            <w:vAlign w:val="center"/>
          </w:tcPr>
          <w:p w14:paraId="6DB89BD4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680" w:type="dxa"/>
            <w:vAlign w:val="center"/>
          </w:tcPr>
          <w:p w14:paraId="5E3EF8DE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15E97149" w14:textId="77777777" w:rsidTr="0050521B">
        <w:trPr>
          <w:cantSplit/>
          <w:jc w:val="center"/>
        </w:trPr>
        <w:tc>
          <w:tcPr>
            <w:tcW w:w="680" w:type="dxa"/>
            <w:vMerge w:val="restart"/>
            <w:vAlign w:val="center"/>
          </w:tcPr>
          <w:p w14:paraId="5AB18A7E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391" w:type="dxa"/>
            <w:vMerge w:val="restart"/>
            <w:vAlign w:val="center"/>
          </w:tcPr>
          <w:p w14:paraId="681ADA77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作品呈现</w:t>
            </w:r>
          </w:p>
          <w:p w14:paraId="693BE723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15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5966" w:type="dxa"/>
            <w:vAlign w:val="center"/>
          </w:tcPr>
          <w:p w14:paraId="3A1F16BC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成品图分辨率达标（</w:t>
            </w:r>
            <w:r>
              <w:rPr>
                <w:rFonts w:cs="Times New Roman" w:hint="eastAsia"/>
                <w:color w:val="000000"/>
                <w:kern w:val="0"/>
                <w:lang w:bidi="ar"/>
              </w:rPr>
              <w:t>300dpi</w:t>
            </w:r>
            <w:r>
              <w:rPr>
                <w:rFonts w:cs="Times New Roman" w:hint="eastAsia"/>
                <w:color w:val="000000"/>
                <w:kern w:val="0"/>
                <w:lang w:bidi="ar"/>
              </w:rPr>
              <w:t>），格式规范，主视觉、细节图、应用效果图完整</w:t>
            </w:r>
          </w:p>
        </w:tc>
        <w:tc>
          <w:tcPr>
            <w:tcW w:w="680" w:type="dxa"/>
            <w:vAlign w:val="center"/>
          </w:tcPr>
          <w:p w14:paraId="55B80F26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112A1161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44C5DAB8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37ABB617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51756F83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2143E8A8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画面清晰无瑕疵，色彩还原准确，无模糊、失真、水印等问题</w:t>
            </w:r>
          </w:p>
        </w:tc>
        <w:tc>
          <w:tcPr>
            <w:tcW w:w="680" w:type="dxa"/>
            <w:vAlign w:val="center"/>
          </w:tcPr>
          <w:p w14:paraId="4541365E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71CF9CF8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7BEC2512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75648BCC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2D5411D6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0D3D1AFB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系列作品风格统一，单张作品视觉焦点突出，符合当代审美</w:t>
            </w:r>
          </w:p>
        </w:tc>
        <w:tc>
          <w:tcPr>
            <w:tcW w:w="680" w:type="dxa"/>
            <w:vAlign w:val="center"/>
          </w:tcPr>
          <w:p w14:paraId="7C40D9A9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5EEB175D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4D86A7E9" w14:textId="77777777" w:rsidTr="0050521B">
        <w:trPr>
          <w:cantSplit/>
          <w:jc w:val="center"/>
        </w:trPr>
        <w:tc>
          <w:tcPr>
            <w:tcW w:w="680" w:type="dxa"/>
            <w:vMerge w:val="restart"/>
            <w:vAlign w:val="center"/>
          </w:tcPr>
          <w:p w14:paraId="2D571F06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391" w:type="dxa"/>
            <w:vMerge w:val="restart"/>
            <w:vAlign w:val="center"/>
          </w:tcPr>
          <w:p w14:paraId="024DE9D9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文件规范</w:t>
            </w:r>
          </w:p>
          <w:p w14:paraId="0210D3F2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10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5966" w:type="dxa"/>
            <w:vAlign w:val="center"/>
          </w:tcPr>
          <w:p w14:paraId="5A9FA18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最终成品、源文件、设计说明文档等提交文件种类齐全，无遗漏</w:t>
            </w:r>
          </w:p>
        </w:tc>
        <w:tc>
          <w:tcPr>
            <w:tcW w:w="680" w:type="dxa"/>
            <w:vAlign w:val="center"/>
          </w:tcPr>
          <w:p w14:paraId="39050591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10B36717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23446C9F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41E46538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720BEB6F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4E53F636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设计说明文档格式规范，字数达标，主题阐释、设计思路等内容完整详实</w:t>
            </w:r>
          </w:p>
        </w:tc>
        <w:tc>
          <w:tcPr>
            <w:tcW w:w="680" w:type="dxa"/>
            <w:vAlign w:val="center"/>
          </w:tcPr>
          <w:p w14:paraId="06195D3F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161AF562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6C729FCE" w14:textId="77777777" w:rsidTr="0050521B">
        <w:trPr>
          <w:cantSplit/>
          <w:jc w:val="center"/>
        </w:trPr>
        <w:tc>
          <w:tcPr>
            <w:tcW w:w="680" w:type="dxa"/>
            <w:vAlign w:val="center"/>
          </w:tcPr>
          <w:p w14:paraId="1307D633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6</w:t>
            </w:r>
          </w:p>
        </w:tc>
        <w:tc>
          <w:tcPr>
            <w:tcW w:w="1391" w:type="dxa"/>
            <w:vAlign w:val="center"/>
          </w:tcPr>
          <w:p w14:paraId="2EB10C1D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一票否决项</w:t>
            </w:r>
          </w:p>
        </w:tc>
        <w:tc>
          <w:tcPr>
            <w:tcW w:w="5966" w:type="dxa"/>
            <w:vAlign w:val="center"/>
          </w:tcPr>
          <w:p w14:paraId="592A871B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出现抄袭、一稿多投、版权纠纷、标识违规等情况</w:t>
            </w:r>
          </w:p>
        </w:tc>
        <w:tc>
          <w:tcPr>
            <w:tcW w:w="680" w:type="dxa"/>
            <w:vAlign w:val="center"/>
          </w:tcPr>
          <w:p w14:paraId="4F8DF717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—</w:t>
            </w:r>
          </w:p>
        </w:tc>
        <w:tc>
          <w:tcPr>
            <w:tcW w:w="680" w:type="dxa"/>
            <w:vAlign w:val="center"/>
          </w:tcPr>
          <w:p w14:paraId="144D16DC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47F9C985" w14:textId="77777777" w:rsidTr="0050521B">
        <w:trPr>
          <w:cantSplit/>
          <w:jc w:val="center"/>
        </w:trPr>
        <w:tc>
          <w:tcPr>
            <w:tcW w:w="8037" w:type="dxa"/>
            <w:gridSpan w:val="3"/>
            <w:vAlign w:val="center"/>
          </w:tcPr>
          <w:p w14:paraId="04699049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b/>
                <w:bCs/>
              </w:rPr>
              <w:t>合计</w:t>
            </w:r>
          </w:p>
        </w:tc>
        <w:tc>
          <w:tcPr>
            <w:tcW w:w="680" w:type="dxa"/>
            <w:vAlign w:val="center"/>
          </w:tcPr>
          <w:p w14:paraId="60D0EA1A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680" w:type="dxa"/>
            <w:vAlign w:val="center"/>
          </w:tcPr>
          <w:p w14:paraId="49B1E061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</w:tbl>
    <w:p w14:paraId="54B4DCD1" w14:textId="77777777" w:rsidR="00B02740" w:rsidRDefault="00B02740" w:rsidP="00B02740">
      <w:pPr>
        <w:spacing w:line="240" w:lineRule="auto"/>
        <w:ind w:firstLineChars="0" w:firstLine="0"/>
        <w:rPr>
          <w:rFonts w:cs="Times New Roman"/>
          <w:b/>
          <w:bCs/>
        </w:rPr>
      </w:pPr>
    </w:p>
    <w:p w14:paraId="73F3672A" w14:textId="5BC9BB8E" w:rsidR="00B02740" w:rsidRDefault="00B02740" w:rsidP="00B02740">
      <w:pPr>
        <w:ind w:firstLine="482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</w:rPr>
        <w:t>评分人：</w:t>
      </w:r>
      <w:r>
        <w:rPr>
          <w:rFonts w:cs="Times New Roman" w:hint="eastAsia"/>
          <w:b/>
          <w:bCs/>
          <w:u w:val="single"/>
        </w:rPr>
        <w:t xml:space="preserve">           </w:t>
      </w:r>
      <w:r>
        <w:rPr>
          <w:rFonts w:cs="Times New Roman"/>
          <w:b/>
          <w:bCs/>
        </w:rPr>
        <w:t xml:space="preserve">                        </w:t>
      </w:r>
      <w:r>
        <w:rPr>
          <w:rFonts w:cs="Times New Roman"/>
          <w:b/>
          <w:bCs/>
        </w:rPr>
        <w:t>核分人：</w:t>
      </w:r>
      <w:r>
        <w:rPr>
          <w:rFonts w:cs="Times New Roman" w:hint="eastAsia"/>
          <w:b/>
          <w:bCs/>
          <w:u w:val="single"/>
        </w:rPr>
        <w:t xml:space="preserve">           </w:t>
      </w:r>
    </w:p>
    <w:p w14:paraId="7177B395" w14:textId="77777777" w:rsidR="00B02740" w:rsidRPr="00B02740" w:rsidRDefault="00B02740" w:rsidP="00B02740">
      <w:pPr>
        <w:pStyle w:val="1"/>
        <w:rPr>
          <w:rStyle w:val="10"/>
          <w:b/>
          <w:sz w:val="28"/>
          <w:szCs w:val="28"/>
        </w:rPr>
      </w:pPr>
      <w:r w:rsidRPr="00B02740">
        <w:rPr>
          <w:rFonts w:hint="eastAsia"/>
          <w:sz w:val="28"/>
          <w:szCs w:val="28"/>
          <w:lang w:val="zh-CN"/>
        </w:rPr>
        <w:t>附件</w:t>
      </w:r>
      <w:r w:rsidRPr="00B02740">
        <w:rPr>
          <w:rFonts w:hint="eastAsia"/>
          <w:sz w:val="28"/>
          <w:szCs w:val="28"/>
        </w:rPr>
        <w:t>5</w:t>
      </w:r>
      <w:r w:rsidRPr="00B02740">
        <w:rPr>
          <w:rFonts w:hint="eastAsia"/>
          <w:sz w:val="28"/>
          <w:szCs w:val="28"/>
          <w:lang w:val="zh-CN"/>
        </w:rPr>
        <w:t>：</w:t>
      </w:r>
    </w:p>
    <w:p w14:paraId="18314455" w14:textId="77777777" w:rsidR="00B02740" w:rsidRDefault="00B02740" w:rsidP="00B02740">
      <w:pPr>
        <w:ind w:firstLineChars="0" w:firstLine="0"/>
        <w:jc w:val="center"/>
        <w:rPr>
          <w:rFonts w:asciiTheme="minorEastAsia" w:hAnsiTheme="minorEastAsia" w:cs="Times New Roman" w:hint="eastAsia"/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第六届“丝路工匠”国际技能大赛</w:t>
      </w:r>
    </w:p>
    <w:p w14:paraId="35172541" w14:textId="77777777" w:rsidR="00B02740" w:rsidRDefault="00B02740" w:rsidP="00B02740">
      <w:pPr>
        <w:spacing w:line="320" w:lineRule="exact"/>
        <w:ind w:right="-2" w:firstLineChars="0" w:firstLine="0"/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数字媒体与短视频创作赛道</w:t>
      </w:r>
      <w:r>
        <w:rPr>
          <w:b/>
          <w:bCs/>
          <w:sz w:val="28"/>
          <w:szCs w:val="28"/>
        </w:rPr>
        <w:t>赛场评分表</w:t>
      </w:r>
    </w:p>
    <w:p w14:paraId="53FD072D" w14:textId="77777777" w:rsidR="00B02740" w:rsidRDefault="00B02740" w:rsidP="00B02740">
      <w:pPr>
        <w:spacing w:line="240" w:lineRule="auto"/>
        <w:ind w:firstLineChars="0" w:firstLine="0"/>
        <w:jc w:val="left"/>
        <w:rPr>
          <w:rFonts w:eastAsia="仿宋"/>
          <w:sz w:val="28"/>
        </w:rPr>
      </w:pPr>
      <w:r>
        <w:rPr>
          <w:rFonts w:eastAsia="仿宋"/>
          <w:b/>
          <w:sz w:val="28"/>
        </w:rPr>
        <w:t>第</w:t>
      </w:r>
      <w:r>
        <w:rPr>
          <w:rFonts w:eastAsia="仿宋" w:hint="eastAsia"/>
          <w:b/>
          <w:sz w:val="28"/>
          <w:u w:val="single"/>
        </w:rPr>
        <w:t xml:space="preserve">      </w:t>
      </w:r>
      <w:r>
        <w:rPr>
          <w:rFonts w:eastAsia="仿宋"/>
          <w:b/>
          <w:sz w:val="28"/>
        </w:rPr>
        <w:t>场</w:t>
      </w:r>
      <w:r>
        <w:rPr>
          <w:rFonts w:eastAsia="仿宋"/>
          <w:b/>
          <w:sz w:val="28"/>
        </w:rPr>
        <w:t xml:space="preserve">            </w:t>
      </w:r>
      <w:r>
        <w:rPr>
          <w:rFonts w:eastAsia="仿宋" w:hint="eastAsia"/>
          <w:b/>
          <w:sz w:val="28"/>
        </w:rPr>
        <w:t xml:space="preserve">   </w:t>
      </w:r>
      <w:r>
        <w:rPr>
          <w:rFonts w:eastAsia="仿宋"/>
          <w:b/>
          <w:sz w:val="28"/>
        </w:rPr>
        <w:t xml:space="preserve">    </w:t>
      </w:r>
      <w:r>
        <w:rPr>
          <w:rFonts w:eastAsia="仿宋" w:hint="eastAsia"/>
          <w:b/>
          <w:sz w:val="28"/>
        </w:rPr>
        <w:t xml:space="preserve">      </w:t>
      </w:r>
      <w:r>
        <w:rPr>
          <w:rFonts w:eastAsia="仿宋"/>
          <w:b/>
          <w:sz w:val="28"/>
        </w:rPr>
        <w:t xml:space="preserve"> </w:t>
      </w:r>
      <w:r>
        <w:rPr>
          <w:rFonts w:eastAsia="仿宋"/>
          <w:b/>
          <w:sz w:val="28"/>
        </w:rPr>
        <w:t>工位号：</w:t>
      </w:r>
      <w:r>
        <w:rPr>
          <w:rFonts w:eastAsia="仿宋" w:hint="eastAsia"/>
          <w:b/>
          <w:sz w:val="28"/>
          <w:u w:val="single"/>
        </w:rPr>
        <w:t xml:space="preserve">         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1391"/>
        <w:gridCol w:w="5966"/>
        <w:gridCol w:w="680"/>
        <w:gridCol w:w="680"/>
      </w:tblGrid>
      <w:tr w:rsidR="00B02740" w14:paraId="1E4A58F3" w14:textId="77777777" w:rsidTr="0050521B">
        <w:trPr>
          <w:cantSplit/>
          <w:trHeight w:val="567"/>
          <w:jc w:val="center"/>
        </w:trPr>
        <w:tc>
          <w:tcPr>
            <w:tcW w:w="680" w:type="dxa"/>
            <w:vAlign w:val="center"/>
          </w:tcPr>
          <w:p w14:paraId="2D093E03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序号</w:t>
            </w:r>
          </w:p>
        </w:tc>
        <w:tc>
          <w:tcPr>
            <w:tcW w:w="1391" w:type="dxa"/>
            <w:vAlign w:val="center"/>
          </w:tcPr>
          <w:p w14:paraId="569CCBCF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评分要点</w:t>
            </w:r>
          </w:p>
        </w:tc>
        <w:tc>
          <w:tcPr>
            <w:tcW w:w="5966" w:type="dxa"/>
            <w:vAlign w:val="center"/>
          </w:tcPr>
          <w:p w14:paraId="5843B26B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评分标准</w:t>
            </w:r>
          </w:p>
        </w:tc>
        <w:tc>
          <w:tcPr>
            <w:tcW w:w="680" w:type="dxa"/>
            <w:vAlign w:val="center"/>
          </w:tcPr>
          <w:p w14:paraId="38209421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分值</w:t>
            </w:r>
          </w:p>
        </w:tc>
        <w:tc>
          <w:tcPr>
            <w:tcW w:w="680" w:type="dxa"/>
            <w:vAlign w:val="center"/>
          </w:tcPr>
          <w:p w14:paraId="54DF86FC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得分</w:t>
            </w:r>
          </w:p>
        </w:tc>
      </w:tr>
      <w:tr w:rsidR="00B02740" w14:paraId="61E12C9B" w14:textId="77777777" w:rsidTr="0050521B">
        <w:trPr>
          <w:cantSplit/>
          <w:jc w:val="center"/>
        </w:trPr>
        <w:tc>
          <w:tcPr>
            <w:tcW w:w="680" w:type="dxa"/>
            <w:vMerge w:val="restart"/>
            <w:vAlign w:val="center"/>
          </w:tcPr>
          <w:p w14:paraId="25432F3B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391" w:type="dxa"/>
            <w:vMerge w:val="restart"/>
            <w:vAlign w:val="center"/>
          </w:tcPr>
          <w:p w14:paraId="1D77B2D1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主题契合</w:t>
            </w:r>
          </w:p>
          <w:p w14:paraId="1413C13D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20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5966" w:type="dxa"/>
            <w:vAlign w:val="center"/>
          </w:tcPr>
          <w:p w14:paraId="54E8F54F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紧扣“数字丝路・文明互鉴”主题，丝路文化基因与工匠精神萃取精准</w:t>
            </w:r>
          </w:p>
        </w:tc>
        <w:tc>
          <w:tcPr>
            <w:tcW w:w="680" w:type="dxa"/>
            <w:vAlign w:val="center"/>
          </w:tcPr>
          <w:p w14:paraId="0817C1B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680" w:type="dxa"/>
            <w:vAlign w:val="center"/>
          </w:tcPr>
          <w:p w14:paraId="126FB0E0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0019C08C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16792F19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42107E11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0DC11D8F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内容贴合新媒体传播特性，文化表达生动易懂，符合国际传播需求</w:t>
            </w:r>
          </w:p>
        </w:tc>
        <w:tc>
          <w:tcPr>
            <w:tcW w:w="680" w:type="dxa"/>
            <w:vAlign w:val="center"/>
          </w:tcPr>
          <w:p w14:paraId="4497A016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07E53B1F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35975FFB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76FC7BBF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4F2433C4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3AE2C48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作品立意积极，符合主流价值观，适配实际应用场景</w:t>
            </w:r>
          </w:p>
        </w:tc>
        <w:tc>
          <w:tcPr>
            <w:tcW w:w="680" w:type="dxa"/>
            <w:vAlign w:val="center"/>
          </w:tcPr>
          <w:p w14:paraId="289AAFE9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515B45F3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537F5CB7" w14:textId="77777777" w:rsidTr="0050521B">
        <w:trPr>
          <w:cantSplit/>
          <w:jc w:val="center"/>
        </w:trPr>
        <w:tc>
          <w:tcPr>
            <w:tcW w:w="680" w:type="dxa"/>
            <w:vMerge w:val="restart"/>
            <w:vAlign w:val="center"/>
          </w:tcPr>
          <w:p w14:paraId="0B49FED2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391" w:type="dxa"/>
            <w:vMerge w:val="restart"/>
            <w:vAlign w:val="center"/>
          </w:tcPr>
          <w:p w14:paraId="30C18193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创意设计</w:t>
            </w:r>
          </w:p>
          <w:p w14:paraId="0A94C297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25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5966" w:type="dxa"/>
            <w:vAlign w:val="center"/>
          </w:tcPr>
          <w:p w14:paraId="07F9DAB3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创作思路新颖，表现形式独特，符合新媒体视觉与短视频创作规律</w:t>
            </w:r>
          </w:p>
        </w:tc>
        <w:tc>
          <w:tcPr>
            <w:tcW w:w="680" w:type="dxa"/>
            <w:vAlign w:val="center"/>
          </w:tcPr>
          <w:p w14:paraId="1747AF37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680" w:type="dxa"/>
            <w:vAlign w:val="center"/>
          </w:tcPr>
          <w:p w14:paraId="34198E93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0CAC56A0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5814C4FA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2FD58543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2D661809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短视频叙事逻辑清晰，镜头语言运用恰当，节奏紧凑有吸引力；新媒体作品互动性、记忆点突出</w:t>
            </w:r>
          </w:p>
        </w:tc>
        <w:tc>
          <w:tcPr>
            <w:tcW w:w="680" w:type="dxa"/>
            <w:vAlign w:val="center"/>
          </w:tcPr>
          <w:p w14:paraId="40B4C9B1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680" w:type="dxa"/>
            <w:vAlign w:val="center"/>
          </w:tcPr>
          <w:p w14:paraId="72AA5C85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3D7C2A1C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4A83F8CA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43EC2DDB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56A8078B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作品互动性、观赏性突出，记忆点鲜明，传播潜力大</w:t>
            </w:r>
          </w:p>
        </w:tc>
        <w:tc>
          <w:tcPr>
            <w:tcW w:w="680" w:type="dxa"/>
            <w:vAlign w:val="center"/>
          </w:tcPr>
          <w:p w14:paraId="0736494C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48A6AE5E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58B684EE" w14:textId="77777777" w:rsidTr="0050521B">
        <w:trPr>
          <w:cantSplit/>
          <w:jc w:val="center"/>
        </w:trPr>
        <w:tc>
          <w:tcPr>
            <w:tcW w:w="680" w:type="dxa"/>
            <w:vMerge w:val="restart"/>
            <w:vAlign w:val="center"/>
          </w:tcPr>
          <w:p w14:paraId="5F684578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3</w:t>
            </w:r>
          </w:p>
        </w:tc>
        <w:tc>
          <w:tcPr>
            <w:tcW w:w="1391" w:type="dxa"/>
            <w:vMerge w:val="restart"/>
            <w:vAlign w:val="center"/>
          </w:tcPr>
          <w:p w14:paraId="3E3DE981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技术实现</w:t>
            </w:r>
          </w:p>
          <w:p w14:paraId="6833DCB1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30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5966" w:type="dxa"/>
            <w:vAlign w:val="center"/>
          </w:tcPr>
          <w:p w14:paraId="28A6628C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kern w:val="0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作品分辨率、</w:t>
            </w:r>
            <w:proofErr w:type="gramStart"/>
            <w:r>
              <w:rPr>
                <w:rFonts w:cs="Times New Roman" w:hint="eastAsia"/>
                <w:color w:val="000000"/>
                <w:kern w:val="0"/>
                <w:lang w:bidi="ar"/>
              </w:rPr>
              <w:t>帧率达标</w:t>
            </w:r>
            <w:proofErr w:type="gramEnd"/>
            <w:r>
              <w:rPr>
                <w:rFonts w:cs="Times New Roman" w:hint="eastAsia"/>
                <w:color w:val="000000"/>
                <w:kern w:val="0"/>
                <w:lang w:bidi="ar"/>
              </w:rPr>
              <w:t>，画面稳定、声音清晰，无卡顿、画面失真等问题</w:t>
            </w:r>
          </w:p>
        </w:tc>
        <w:tc>
          <w:tcPr>
            <w:tcW w:w="680" w:type="dxa"/>
            <w:vAlign w:val="center"/>
          </w:tcPr>
          <w:p w14:paraId="121F4C16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680" w:type="dxa"/>
            <w:vAlign w:val="center"/>
          </w:tcPr>
          <w:p w14:paraId="55B69672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0E17049C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6D167F6A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1323075D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41DE2605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kern w:val="0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剪辑、动画制作等技术运用娴熟，镜头剪辑、转场、特效添加精准合理</w:t>
            </w:r>
          </w:p>
        </w:tc>
        <w:tc>
          <w:tcPr>
            <w:tcW w:w="680" w:type="dxa"/>
            <w:vAlign w:val="center"/>
          </w:tcPr>
          <w:p w14:paraId="0265603E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680" w:type="dxa"/>
            <w:vAlign w:val="center"/>
          </w:tcPr>
          <w:p w14:paraId="0629D683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364E9AE0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241894CE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5E1159A5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5AA8F6F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kern w:val="0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源文件分层分轨道，可编辑性强，</w:t>
            </w:r>
            <w:r>
              <w:rPr>
                <w:rFonts w:cs="Times New Roman" w:hint="eastAsia"/>
                <w:color w:val="000000"/>
                <w:kern w:val="0"/>
                <w:lang w:bidi="ar"/>
              </w:rPr>
              <w:t>H5</w:t>
            </w:r>
            <w:r>
              <w:rPr>
                <w:rFonts w:cs="Times New Roman" w:hint="eastAsia"/>
                <w:color w:val="000000"/>
                <w:kern w:val="0"/>
                <w:lang w:bidi="ar"/>
              </w:rPr>
              <w:t>作品符合代码规范</w:t>
            </w:r>
          </w:p>
        </w:tc>
        <w:tc>
          <w:tcPr>
            <w:tcW w:w="680" w:type="dxa"/>
            <w:vAlign w:val="center"/>
          </w:tcPr>
          <w:p w14:paraId="1F17C9DC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680" w:type="dxa"/>
            <w:vAlign w:val="center"/>
          </w:tcPr>
          <w:p w14:paraId="6EA7CC1E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65457532" w14:textId="77777777" w:rsidTr="0050521B">
        <w:trPr>
          <w:cantSplit/>
          <w:jc w:val="center"/>
        </w:trPr>
        <w:tc>
          <w:tcPr>
            <w:tcW w:w="680" w:type="dxa"/>
            <w:vMerge w:val="restart"/>
            <w:vAlign w:val="center"/>
          </w:tcPr>
          <w:p w14:paraId="00986682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391" w:type="dxa"/>
            <w:vMerge w:val="restart"/>
            <w:vAlign w:val="center"/>
          </w:tcPr>
          <w:p w14:paraId="71A1489D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作品呈现</w:t>
            </w:r>
          </w:p>
          <w:p w14:paraId="536BA280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15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5966" w:type="dxa"/>
            <w:vAlign w:val="center"/>
          </w:tcPr>
          <w:p w14:paraId="6345EA6E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作品整体完成度高，内容连贯完整，情感表达饱满，传递效果佳</w:t>
            </w:r>
          </w:p>
        </w:tc>
        <w:tc>
          <w:tcPr>
            <w:tcW w:w="680" w:type="dxa"/>
            <w:vAlign w:val="center"/>
          </w:tcPr>
          <w:p w14:paraId="0C3F6750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680" w:type="dxa"/>
            <w:vAlign w:val="center"/>
          </w:tcPr>
          <w:p w14:paraId="776B2A5F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2058C481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34ADF494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108C9D72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7D80E36B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字幕、片头片尾完整规范，色彩与音效搭配贴合内容氛围</w:t>
            </w:r>
          </w:p>
        </w:tc>
        <w:tc>
          <w:tcPr>
            <w:tcW w:w="680" w:type="dxa"/>
            <w:vAlign w:val="center"/>
          </w:tcPr>
          <w:p w14:paraId="54A18B3D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5467774E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0E0708AA" w14:textId="77777777" w:rsidTr="0050521B">
        <w:trPr>
          <w:cantSplit/>
          <w:jc w:val="center"/>
        </w:trPr>
        <w:tc>
          <w:tcPr>
            <w:tcW w:w="680" w:type="dxa"/>
            <w:vMerge w:val="restart"/>
            <w:vAlign w:val="center"/>
          </w:tcPr>
          <w:p w14:paraId="08774230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391" w:type="dxa"/>
            <w:vMerge w:val="restart"/>
            <w:vAlign w:val="center"/>
          </w:tcPr>
          <w:p w14:paraId="6232DD30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文件规范</w:t>
            </w:r>
          </w:p>
          <w:p w14:paraId="545C6BA7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10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5966" w:type="dxa"/>
            <w:vAlign w:val="center"/>
          </w:tcPr>
          <w:p w14:paraId="789AD11D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最终成品、封面宣传图、源文件、设计说明文档等提交文件种类齐全，无遗漏</w:t>
            </w:r>
          </w:p>
        </w:tc>
        <w:tc>
          <w:tcPr>
            <w:tcW w:w="680" w:type="dxa"/>
            <w:vAlign w:val="center"/>
          </w:tcPr>
          <w:p w14:paraId="66553181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6D591853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774D67CB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3EE41370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4ECA7392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47C0979B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设计说明文档格式规范，字数达标，主题阐释、设计思路等内容完整详实</w:t>
            </w:r>
          </w:p>
        </w:tc>
        <w:tc>
          <w:tcPr>
            <w:tcW w:w="680" w:type="dxa"/>
            <w:vAlign w:val="center"/>
          </w:tcPr>
          <w:p w14:paraId="428500E8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038097D5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439120FB" w14:textId="77777777" w:rsidTr="0050521B">
        <w:trPr>
          <w:cantSplit/>
          <w:jc w:val="center"/>
        </w:trPr>
        <w:tc>
          <w:tcPr>
            <w:tcW w:w="680" w:type="dxa"/>
            <w:vAlign w:val="center"/>
          </w:tcPr>
          <w:p w14:paraId="6F93D765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lastRenderedPageBreak/>
              <w:t>6</w:t>
            </w:r>
          </w:p>
        </w:tc>
        <w:tc>
          <w:tcPr>
            <w:tcW w:w="1391" w:type="dxa"/>
            <w:vAlign w:val="center"/>
          </w:tcPr>
          <w:p w14:paraId="15BB3940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一票否决项</w:t>
            </w:r>
          </w:p>
        </w:tc>
        <w:tc>
          <w:tcPr>
            <w:tcW w:w="5966" w:type="dxa"/>
            <w:vAlign w:val="center"/>
          </w:tcPr>
          <w:p w14:paraId="4A9013F5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出现抄袭、一稿多投、版权纠纷、标识违规等情况</w:t>
            </w:r>
          </w:p>
        </w:tc>
        <w:tc>
          <w:tcPr>
            <w:tcW w:w="680" w:type="dxa"/>
            <w:vAlign w:val="center"/>
          </w:tcPr>
          <w:p w14:paraId="145A7154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—</w:t>
            </w:r>
          </w:p>
        </w:tc>
        <w:tc>
          <w:tcPr>
            <w:tcW w:w="680" w:type="dxa"/>
            <w:vAlign w:val="center"/>
          </w:tcPr>
          <w:p w14:paraId="6CBA5664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3FCB8F4F" w14:textId="77777777" w:rsidTr="0050521B">
        <w:trPr>
          <w:cantSplit/>
          <w:jc w:val="center"/>
        </w:trPr>
        <w:tc>
          <w:tcPr>
            <w:tcW w:w="8037" w:type="dxa"/>
            <w:gridSpan w:val="3"/>
            <w:vAlign w:val="center"/>
          </w:tcPr>
          <w:p w14:paraId="31AB1154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b/>
                <w:bCs/>
              </w:rPr>
              <w:t>合计</w:t>
            </w:r>
          </w:p>
        </w:tc>
        <w:tc>
          <w:tcPr>
            <w:tcW w:w="680" w:type="dxa"/>
            <w:vAlign w:val="center"/>
          </w:tcPr>
          <w:p w14:paraId="0AC49CAF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680" w:type="dxa"/>
            <w:vAlign w:val="center"/>
          </w:tcPr>
          <w:p w14:paraId="33BB9EE5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</w:tbl>
    <w:p w14:paraId="7F45948D" w14:textId="77777777" w:rsidR="00B02740" w:rsidRDefault="00B02740" w:rsidP="00B02740">
      <w:pPr>
        <w:spacing w:line="240" w:lineRule="auto"/>
        <w:ind w:firstLineChars="0" w:firstLine="0"/>
        <w:rPr>
          <w:rFonts w:cs="Times New Roman"/>
          <w:b/>
          <w:bCs/>
        </w:rPr>
      </w:pPr>
    </w:p>
    <w:p w14:paraId="2B60D0AC" w14:textId="77777777" w:rsidR="00B02740" w:rsidRDefault="00B02740" w:rsidP="00B02740">
      <w:pPr>
        <w:spacing w:line="240" w:lineRule="auto"/>
        <w:ind w:firstLineChars="0" w:firstLine="0"/>
        <w:rPr>
          <w:rFonts w:cs="Times New Roman"/>
        </w:rPr>
      </w:pPr>
      <w:r>
        <w:rPr>
          <w:rFonts w:cs="Times New Roman"/>
          <w:b/>
          <w:bCs/>
        </w:rPr>
        <w:t>评分人：</w:t>
      </w:r>
      <w:r>
        <w:rPr>
          <w:rFonts w:cs="Times New Roman" w:hint="eastAsia"/>
          <w:b/>
          <w:bCs/>
          <w:u w:val="single"/>
        </w:rPr>
        <w:t xml:space="preserve">           </w:t>
      </w:r>
      <w:r>
        <w:rPr>
          <w:rFonts w:cs="Times New Roman"/>
          <w:b/>
          <w:bCs/>
        </w:rPr>
        <w:t xml:space="preserve">                        </w:t>
      </w:r>
      <w:r>
        <w:rPr>
          <w:rFonts w:cs="Times New Roman"/>
          <w:b/>
          <w:bCs/>
        </w:rPr>
        <w:t>核分人：</w:t>
      </w:r>
      <w:r>
        <w:rPr>
          <w:rFonts w:cs="Times New Roman" w:hint="eastAsia"/>
          <w:b/>
          <w:bCs/>
          <w:u w:val="single"/>
        </w:rPr>
        <w:t xml:space="preserve">            </w:t>
      </w:r>
    </w:p>
    <w:p w14:paraId="3C321C3E" w14:textId="77777777" w:rsidR="00B02740" w:rsidRDefault="00B02740" w:rsidP="00B02740">
      <w:pPr>
        <w:pStyle w:val="1"/>
        <w:rPr>
          <w:rStyle w:val="10"/>
          <w:b/>
        </w:rPr>
      </w:pPr>
      <w:r>
        <w:rPr>
          <w:rFonts w:asciiTheme="minorEastAsia" w:hAnsiTheme="minorEastAsia" w:cs="Times New Roman" w:hint="eastAsia"/>
          <w:b/>
          <w:bCs/>
          <w:sz w:val="28"/>
          <w:szCs w:val="28"/>
          <w:lang w:val="zh-CN"/>
        </w:rPr>
        <w:br w:type="page"/>
      </w:r>
      <w:r>
        <w:rPr>
          <w:rFonts w:hint="eastAsia"/>
          <w:lang w:val="zh-CN"/>
        </w:rPr>
        <w:lastRenderedPageBreak/>
        <w:t>附件</w:t>
      </w:r>
      <w:r>
        <w:rPr>
          <w:rFonts w:hint="eastAsia"/>
        </w:rPr>
        <w:t>6</w:t>
      </w:r>
      <w:r>
        <w:rPr>
          <w:rFonts w:hint="eastAsia"/>
          <w:lang w:val="zh-CN"/>
        </w:rPr>
        <w:t>：</w:t>
      </w:r>
    </w:p>
    <w:p w14:paraId="6972547B" w14:textId="77777777" w:rsidR="00B02740" w:rsidRDefault="00B02740" w:rsidP="00B02740">
      <w:pPr>
        <w:ind w:firstLineChars="0" w:firstLine="0"/>
        <w:jc w:val="center"/>
        <w:rPr>
          <w:rFonts w:asciiTheme="minorEastAsia" w:hAnsiTheme="minorEastAsia" w:cs="Times New Roman" w:hint="eastAsia"/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第六届“丝路工匠”国际技能大赛</w:t>
      </w:r>
    </w:p>
    <w:p w14:paraId="621FEA58" w14:textId="77777777" w:rsidR="00B02740" w:rsidRDefault="00B02740" w:rsidP="00B02740">
      <w:pPr>
        <w:spacing w:line="320" w:lineRule="exact"/>
        <w:ind w:right="-2" w:firstLineChars="0" w:firstLine="0"/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数字</w:t>
      </w:r>
      <w:proofErr w:type="gramStart"/>
      <w:r>
        <w:rPr>
          <w:rFonts w:hint="eastAsia"/>
          <w:b/>
          <w:bCs/>
          <w:sz w:val="28"/>
          <w:szCs w:val="28"/>
        </w:rPr>
        <w:t>交互与</w:t>
      </w:r>
      <w:proofErr w:type="gramEnd"/>
      <w:r>
        <w:rPr>
          <w:rFonts w:hint="eastAsia"/>
          <w:b/>
          <w:bCs/>
          <w:sz w:val="28"/>
          <w:szCs w:val="28"/>
        </w:rPr>
        <w:t>沉浸式体验赛道</w:t>
      </w:r>
      <w:r>
        <w:rPr>
          <w:b/>
          <w:bCs/>
          <w:sz w:val="28"/>
          <w:szCs w:val="28"/>
        </w:rPr>
        <w:t>赛场评分表</w:t>
      </w:r>
    </w:p>
    <w:p w14:paraId="7D6E0EE0" w14:textId="77777777" w:rsidR="00B02740" w:rsidRDefault="00B02740" w:rsidP="00B02740">
      <w:pPr>
        <w:spacing w:line="240" w:lineRule="auto"/>
        <w:ind w:firstLineChars="0" w:firstLine="0"/>
        <w:jc w:val="left"/>
        <w:rPr>
          <w:rFonts w:eastAsia="仿宋"/>
          <w:sz w:val="28"/>
        </w:rPr>
      </w:pPr>
      <w:r>
        <w:rPr>
          <w:rFonts w:eastAsia="仿宋"/>
          <w:b/>
          <w:sz w:val="28"/>
        </w:rPr>
        <w:t>第</w:t>
      </w:r>
      <w:r>
        <w:rPr>
          <w:rFonts w:eastAsia="仿宋" w:hint="eastAsia"/>
          <w:b/>
          <w:sz w:val="28"/>
          <w:u w:val="single"/>
        </w:rPr>
        <w:t xml:space="preserve">      </w:t>
      </w:r>
      <w:r>
        <w:rPr>
          <w:rFonts w:eastAsia="仿宋"/>
          <w:b/>
          <w:sz w:val="28"/>
        </w:rPr>
        <w:t>场</w:t>
      </w:r>
      <w:r>
        <w:rPr>
          <w:rFonts w:eastAsia="仿宋"/>
          <w:b/>
          <w:sz w:val="28"/>
        </w:rPr>
        <w:t xml:space="preserve">            </w:t>
      </w:r>
      <w:r>
        <w:rPr>
          <w:rFonts w:eastAsia="仿宋" w:hint="eastAsia"/>
          <w:b/>
          <w:sz w:val="28"/>
        </w:rPr>
        <w:t xml:space="preserve">   </w:t>
      </w:r>
      <w:r>
        <w:rPr>
          <w:rFonts w:eastAsia="仿宋"/>
          <w:b/>
          <w:sz w:val="28"/>
        </w:rPr>
        <w:t xml:space="preserve">    </w:t>
      </w:r>
      <w:r>
        <w:rPr>
          <w:rFonts w:eastAsia="仿宋" w:hint="eastAsia"/>
          <w:b/>
          <w:sz w:val="28"/>
        </w:rPr>
        <w:t xml:space="preserve">      </w:t>
      </w:r>
      <w:r>
        <w:rPr>
          <w:rFonts w:eastAsia="仿宋"/>
          <w:b/>
          <w:sz w:val="28"/>
        </w:rPr>
        <w:t xml:space="preserve"> </w:t>
      </w:r>
      <w:r>
        <w:rPr>
          <w:rFonts w:eastAsia="仿宋"/>
          <w:b/>
          <w:sz w:val="28"/>
        </w:rPr>
        <w:t>工位号：</w:t>
      </w:r>
      <w:r>
        <w:rPr>
          <w:rFonts w:eastAsia="仿宋" w:hint="eastAsia"/>
          <w:b/>
          <w:sz w:val="28"/>
          <w:u w:val="single"/>
        </w:rPr>
        <w:t xml:space="preserve">         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1391"/>
        <w:gridCol w:w="5966"/>
        <w:gridCol w:w="680"/>
        <w:gridCol w:w="680"/>
      </w:tblGrid>
      <w:tr w:rsidR="00B02740" w14:paraId="6719F998" w14:textId="77777777" w:rsidTr="0050521B">
        <w:trPr>
          <w:cantSplit/>
          <w:trHeight w:val="567"/>
          <w:jc w:val="center"/>
        </w:trPr>
        <w:tc>
          <w:tcPr>
            <w:tcW w:w="680" w:type="dxa"/>
            <w:vAlign w:val="center"/>
          </w:tcPr>
          <w:p w14:paraId="023DB093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序号</w:t>
            </w:r>
          </w:p>
        </w:tc>
        <w:tc>
          <w:tcPr>
            <w:tcW w:w="1391" w:type="dxa"/>
            <w:vAlign w:val="center"/>
          </w:tcPr>
          <w:p w14:paraId="13AB9AFF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评分要点</w:t>
            </w:r>
          </w:p>
        </w:tc>
        <w:tc>
          <w:tcPr>
            <w:tcW w:w="5966" w:type="dxa"/>
            <w:vAlign w:val="center"/>
          </w:tcPr>
          <w:p w14:paraId="3965E6D5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评分标准</w:t>
            </w:r>
          </w:p>
        </w:tc>
        <w:tc>
          <w:tcPr>
            <w:tcW w:w="680" w:type="dxa"/>
            <w:vAlign w:val="center"/>
          </w:tcPr>
          <w:p w14:paraId="15553AB8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分值</w:t>
            </w:r>
          </w:p>
        </w:tc>
        <w:tc>
          <w:tcPr>
            <w:tcW w:w="680" w:type="dxa"/>
            <w:vAlign w:val="center"/>
          </w:tcPr>
          <w:p w14:paraId="01BA674F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得分</w:t>
            </w:r>
          </w:p>
        </w:tc>
      </w:tr>
      <w:tr w:rsidR="00B02740" w14:paraId="3C7943D7" w14:textId="77777777" w:rsidTr="0050521B">
        <w:trPr>
          <w:cantSplit/>
          <w:jc w:val="center"/>
        </w:trPr>
        <w:tc>
          <w:tcPr>
            <w:tcW w:w="680" w:type="dxa"/>
            <w:vMerge w:val="restart"/>
            <w:vAlign w:val="center"/>
          </w:tcPr>
          <w:p w14:paraId="6A892964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391" w:type="dxa"/>
            <w:vMerge w:val="restart"/>
            <w:vAlign w:val="center"/>
          </w:tcPr>
          <w:p w14:paraId="2B05C4C2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主题契合</w:t>
            </w:r>
          </w:p>
          <w:p w14:paraId="175A21BE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20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5966" w:type="dxa"/>
            <w:vAlign w:val="center"/>
          </w:tcPr>
          <w:p w14:paraId="77CD32A3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紧扣“数字丝路・文明互鉴”主题，丝路文化元素挖掘与表达精准</w:t>
            </w:r>
          </w:p>
        </w:tc>
        <w:tc>
          <w:tcPr>
            <w:tcW w:w="680" w:type="dxa"/>
            <w:vAlign w:val="center"/>
          </w:tcPr>
          <w:p w14:paraId="161C9566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680" w:type="dxa"/>
            <w:vAlign w:val="center"/>
          </w:tcPr>
          <w:p w14:paraId="619C1908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7D2F0A2D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132C5338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26814318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47F7A897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文化表达与数字艺术形式高度融合，符合当代数字艺术审美与传播需求</w:t>
            </w:r>
          </w:p>
        </w:tc>
        <w:tc>
          <w:tcPr>
            <w:tcW w:w="680" w:type="dxa"/>
            <w:vAlign w:val="center"/>
          </w:tcPr>
          <w:p w14:paraId="030B7D87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6ADB6142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1D0F8CE0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10A6522B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57AAEBCD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5324E972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作品立意积极，符合主流价值观，适配实际应用场景</w:t>
            </w:r>
          </w:p>
        </w:tc>
        <w:tc>
          <w:tcPr>
            <w:tcW w:w="680" w:type="dxa"/>
            <w:vAlign w:val="center"/>
          </w:tcPr>
          <w:p w14:paraId="4A1C8950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43CCA62B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71EA8A5F" w14:textId="77777777" w:rsidTr="0050521B">
        <w:trPr>
          <w:cantSplit/>
          <w:jc w:val="center"/>
        </w:trPr>
        <w:tc>
          <w:tcPr>
            <w:tcW w:w="680" w:type="dxa"/>
            <w:vMerge w:val="restart"/>
            <w:vAlign w:val="center"/>
          </w:tcPr>
          <w:p w14:paraId="789C2B43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lang w:bidi="ar"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391" w:type="dxa"/>
            <w:vMerge w:val="restart"/>
            <w:vAlign w:val="center"/>
          </w:tcPr>
          <w:p w14:paraId="1A34AAE5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创意设计</w:t>
            </w:r>
          </w:p>
          <w:p w14:paraId="718CC8E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25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5966" w:type="dxa"/>
            <w:vAlign w:val="center"/>
          </w:tcPr>
          <w:p w14:paraId="41049BE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kern w:val="0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空间设计贴合丝路文化场景，叙事方式创新，能让用户深度感受丝路文化内涵</w:t>
            </w:r>
          </w:p>
        </w:tc>
        <w:tc>
          <w:tcPr>
            <w:tcW w:w="680" w:type="dxa"/>
            <w:vAlign w:val="center"/>
          </w:tcPr>
          <w:p w14:paraId="68DE30D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680" w:type="dxa"/>
            <w:vAlign w:val="center"/>
          </w:tcPr>
          <w:p w14:paraId="2F051B06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5A818628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4DCB4C82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lang w:bidi="ar"/>
              </w:rPr>
            </w:pPr>
          </w:p>
        </w:tc>
        <w:tc>
          <w:tcPr>
            <w:tcW w:w="1391" w:type="dxa"/>
            <w:vMerge/>
            <w:vAlign w:val="center"/>
          </w:tcPr>
          <w:p w14:paraId="0B42E395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20218221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kern w:val="0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交互逻辑设计新颖合理，符合用户体验规律，沉浸式体验形式具有独创性</w:t>
            </w:r>
          </w:p>
        </w:tc>
        <w:tc>
          <w:tcPr>
            <w:tcW w:w="680" w:type="dxa"/>
            <w:vAlign w:val="center"/>
          </w:tcPr>
          <w:p w14:paraId="4089EBE7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680" w:type="dxa"/>
            <w:vAlign w:val="center"/>
          </w:tcPr>
          <w:p w14:paraId="062BD470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3EE8B8B4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36049296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lang w:bidi="ar"/>
              </w:rPr>
            </w:pPr>
          </w:p>
        </w:tc>
        <w:tc>
          <w:tcPr>
            <w:tcW w:w="1391" w:type="dxa"/>
            <w:vMerge/>
            <w:vAlign w:val="center"/>
          </w:tcPr>
          <w:p w14:paraId="6878471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694C9CA4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kern w:val="0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作品兼具艺术性与实用性，传播价值与应用价值突出</w:t>
            </w:r>
          </w:p>
        </w:tc>
        <w:tc>
          <w:tcPr>
            <w:tcW w:w="680" w:type="dxa"/>
            <w:vAlign w:val="center"/>
          </w:tcPr>
          <w:p w14:paraId="3B222482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27DF5C68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57F03F3C" w14:textId="77777777" w:rsidTr="0050521B">
        <w:trPr>
          <w:cantSplit/>
          <w:jc w:val="center"/>
        </w:trPr>
        <w:tc>
          <w:tcPr>
            <w:tcW w:w="680" w:type="dxa"/>
            <w:vMerge w:val="restart"/>
            <w:vAlign w:val="center"/>
          </w:tcPr>
          <w:p w14:paraId="0102B0B4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391" w:type="dxa"/>
            <w:vMerge w:val="restart"/>
            <w:vAlign w:val="center"/>
          </w:tcPr>
          <w:p w14:paraId="5F419EA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技术实现</w:t>
            </w:r>
          </w:p>
          <w:p w14:paraId="7370BF37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30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5966" w:type="dxa"/>
            <w:vAlign w:val="center"/>
          </w:tcPr>
          <w:p w14:paraId="47649605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作品的虚拟空间可漫游、可交互，交互逻辑清晰、操作便捷，反馈及时</w:t>
            </w:r>
          </w:p>
        </w:tc>
        <w:tc>
          <w:tcPr>
            <w:tcW w:w="680" w:type="dxa"/>
            <w:vAlign w:val="center"/>
          </w:tcPr>
          <w:p w14:paraId="78DC0D2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680" w:type="dxa"/>
            <w:vAlign w:val="center"/>
          </w:tcPr>
          <w:p w14:paraId="2CF1EBCF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592F39B1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36B6D53D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1F1F42F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0D59450B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技术与文化融合创新，打造独特的数字文化体验，兼具文化价值与艺术表现力</w:t>
            </w:r>
          </w:p>
        </w:tc>
        <w:tc>
          <w:tcPr>
            <w:tcW w:w="680" w:type="dxa"/>
            <w:vAlign w:val="center"/>
          </w:tcPr>
          <w:p w14:paraId="34BA70C4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680" w:type="dxa"/>
            <w:vAlign w:val="center"/>
          </w:tcPr>
          <w:p w14:paraId="6F84EAC3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53107C85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03C52913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3DC5755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5B33C10E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工程源文件、三维模型源文件分层可编辑，符合专业工程规范，</w:t>
            </w:r>
            <w:proofErr w:type="gramStart"/>
            <w:r>
              <w:rPr>
                <w:rFonts w:cs="Times New Roman" w:hint="eastAsia"/>
                <w:color w:val="000000"/>
                <w:kern w:val="0"/>
                <w:lang w:bidi="ar"/>
              </w:rPr>
              <w:t>无素</w:t>
            </w:r>
            <w:proofErr w:type="gramEnd"/>
            <w:r>
              <w:rPr>
                <w:rFonts w:cs="Times New Roman" w:hint="eastAsia"/>
                <w:color w:val="000000"/>
                <w:kern w:val="0"/>
                <w:lang w:bidi="ar"/>
              </w:rPr>
              <w:t>材缺失</w:t>
            </w:r>
          </w:p>
        </w:tc>
        <w:tc>
          <w:tcPr>
            <w:tcW w:w="680" w:type="dxa"/>
            <w:vAlign w:val="center"/>
          </w:tcPr>
          <w:p w14:paraId="6B821B3D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680" w:type="dxa"/>
            <w:vAlign w:val="center"/>
          </w:tcPr>
          <w:p w14:paraId="795BD53D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38CDDC44" w14:textId="77777777" w:rsidTr="0050521B">
        <w:trPr>
          <w:cantSplit/>
          <w:jc w:val="center"/>
        </w:trPr>
        <w:tc>
          <w:tcPr>
            <w:tcW w:w="680" w:type="dxa"/>
            <w:vMerge w:val="restart"/>
            <w:vAlign w:val="center"/>
          </w:tcPr>
          <w:p w14:paraId="3A85E1CB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391" w:type="dxa"/>
            <w:vMerge w:val="restart"/>
            <w:vAlign w:val="center"/>
          </w:tcPr>
          <w:p w14:paraId="3D33FCAB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作品呈现</w:t>
            </w:r>
          </w:p>
          <w:p w14:paraId="0E70F062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15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5966" w:type="dxa"/>
            <w:vAlign w:val="center"/>
          </w:tcPr>
          <w:p w14:paraId="1DC2A54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作品创意新颖独特，数字艺术表现形式有独创性，文化与技术融合度高</w:t>
            </w:r>
          </w:p>
        </w:tc>
        <w:tc>
          <w:tcPr>
            <w:tcW w:w="680" w:type="dxa"/>
            <w:vAlign w:val="center"/>
          </w:tcPr>
          <w:p w14:paraId="4F4BB883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680" w:type="dxa"/>
            <w:vAlign w:val="center"/>
          </w:tcPr>
          <w:p w14:paraId="26F24F03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5BF31CF7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4C87DCB1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1" w:type="dxa"/>
            <w:vMerge/>
            <w:vAlign w:val="center"/>
          </w:tcPr>
          <w:p w14:paraId="132A50C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596A0ABB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沉浸体验录屏清晰展示作品完整漫游与交互流程，能直观体现作品核心亮点</w:t>
            </w:r>
          </w:p>
        </w:tc>
        <w:tc>
          <w:tcPr>
            <w:tcW w:w="680" w:type="dxa"/>
            <w:vAlign w:val="center"/>
          </w:tcPr>
          <w:p w14:paraId="542A8E5C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7FA444DF" w14:textId="77777777" w:rsidR="00B02740" w:rsidRDefault="00B02740" w:rsidP="0050521B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B02740" w14:paraId="05C1CCA8" w14:textId="77777777" w:rsidTr="0050521B">
        <w:trPr>
          <w:cantSplit/>
          <w:jc w:val="center"/>
        </w:trPr>
        <w:tc>
          <w:tcPr>
            <w:tcW w:w="680" w:type="dxa"/>
            <w:vMerge w:val="restart"/>
            <w:vAlign w:val="center"/>
          </w:tcPr>
          <w:p w14:paraId="18AB169C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391" w:type="dxa"/>
            <w:vMerge w:val="restart"/>
            <w:vAlign w:val="center"/>
          </w:tcPr>
          <w:p w14:paraId="768F2135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提交规范（</w:t>
            </w:r>
            <w:r>
              <w:rPr>
                <w:rFonts w:cs="Times New Roman" w:hint="eastAsia"/>
              </w:rPr>
              <w:t>10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5966" w:type="dxa"/>
            <w:vAlign w:val="center"/>
          </w:tcPr>
          <w:p w14:paraId="6BF9D37B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按要求提交可执行文件、源文件、沉浸体验录屏、</w:t>
            </w:r>
            <w:r>
              <w:rPr>
                <w:rFonts w:cs="Times New Roman" w:hint="eastAsia"/>
                <w:szCs w:val="21"/>
              </w:rPr>
              <w:t>宣传图、</w:t>
            </w:r>
            <w:r>
              <w:rPr>
                <w:rFonts w:cs="Times New Roman" w:hint="eastAsia"/>
              </w:rPr>
              <w:t>空间设计文档、设计说明等全部资料，格式合</w:t>
            </w:r>
            <w:proofErr w:type="gramStart"/>
            <w:r>
              <w:rPr>
                <w:rFonts w:cs="Times New Roman" w:hint="eastAsia"/>
              </w:rPr>
              <w:t>规</w:t>
            </w:r>
            <w:proofErr w:type="gramEnd"/>
          </w:p>
        </w:tc>
        <w:tc>
          <w:tcPr>
            <w:tcW w:w="680" w:type="dxa"/>
            <w:vAlign w:val="center"/>
          </w:tcPr>
          <w:p w14:paraId="6A32FECE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41661F0B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66D94361" w14:textId="77777777" w:rsidTr="0050521B">
        <w:trPr>
          <w:cantSplit/>
          <w:jc w:val="center"/>
        </w:trPr>
        <w:tc>
          <w:tcPr>
            <w:tcW w:w="680" w:type="dxa"/>
            <w:vMerge/>
            <w:vAlign w:val="center"/>
          </w:tcPr>
          <w:p w14:paraId="76D4EC78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lang w:bidi="ar"/>
              </w:rPr>
            </w:pPr>
          </w:p>
        </w:tc>
        <w:tc>
          <w:tcPr>
            <w:tcW w:w="1391" w:type="dxa"/>
            <w:vMerge/>
            <w:vAlign w:val="center"/>
          </w:tcPr>
          <w:p w14:paraId="6180B493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  <w:tc>
          <w:tcPr>
            <w:tcW w:w="5966" w:type="dxa"/>
            <w:vAlign w:val="center"/>
          </w:tcPr>
          <w:p w14:paraId="219C4458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设计说明与空间设计文档格式规范，字数达标，设计思路与技术路径清晰，作品整体完成度高</w:t>
            </w:r>
          </w:p>
        </w:tc>
        <w:tc>
          <w:tcPr>
            <w:tcW w:w="680" w:type="dxa"/>
            <w:vAlign w:val="center"/>
          </w:tcPr>
          <w:p w14:paraId="02F6AEC0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80" w:type="dxa"/>
            <w:vAlign w:val="center"/>
          </w:tcPr>
          <w:p w14:paraId="4C9AB9DD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3B079A86" w14:textId="77777777" w:rsidTr="0050521B">
        <w:trPr>
          <w:cantSplit/>
          <w:jc w:val="center"/>
        </w:trPr>
        <w:tc>
          <w:tcPr>
            <w:tcW w:w="680" w:type="dxa"/>
            <w:vAlign w:val="center"/>
          </w:tcPr>
          <w:p w14:paraId="37FAC6E4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6</w:t>
            </w:r>
          </w:p>
        </w:tc>
        <w:tc>
          <w:tcPr>
            <w:tcW w:w="1391" w:type="dxa"/>
            <w:vAlign w:val="center"/>
          </w:tcPr>
          <w:p w14:paraId="2AACECD3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一票否决项</w:t>
            </w:r>
          </w:p>
        </w:tc>
        <w:tc>
          <w:tcPr>
            <w:tcW w:w="5966" w:type="dxa"/>
            <w:vAlign w:val="center"/>
          </w:tcPr>
          <w:p w14:paraId="470625E1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/>
                <w:kern w:val="0"/>
                <w:lang w:bidi="ar"/>
              </w:rPr>
              <w:t>出现抄袭、一稿多投、版权纠纷、标识违规等情况</w:t>
            </w:r>
          </w:p>
        </w:tc>
        <w:tc>
          <w:tcPr>
            <w:tcW w:w="680" w:type="dxa"/>
            <w:vAlign w:val="center"/>
          </w:tcPr>
          <w:p w14:paraId="51E810AA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—</w:t>
            </w:r>
          </w:p>
        </w:tc>
        <w:tc>
          <w:tcPr>
            <w:tcW w:w="680" w:type="dxa"/>
            <w:vAlign w:val="center"/>
          </w:tcPr>
          <w:p w14:paraId="4ED42120" w14:textId="77777777" w:rsidR="00B02740" w:rsidRDefault="00B02740" w:rsidP="0050521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</w:rPr>
            </w:pPr>
          </w:p>
        </w:tc>
      </w:tr>
      <w:tr w:rsidR="00B02740" w14:paraId="57B4A5BC" w14:textId="77777777" w:rsidTr="0050521B">
        <w:trPr>
          <w:cantSplit/>
          <w:jc w:val="center"/>
        </w:trPr>
        <w:tc>
          <w:tcPr>
            <w:tcW w:w="8037" w:type="dxa"/>
            <w:gridSpan w:val="3"/>
            <w:vAlign w:val="center"/>
          </w:tcPr>
          <w:p w14:paraId="2DBFCE9D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b/>
                <w:bCs/>
              </w:rPr>
              <w:lastRenderedPageBreak/>
              <w:t>合计</w:t>
            </w:r>
          </w:p>
        </w:tc>
        <w:tc>
          <w:tcPr>
            <w:tcW w:w="680" w:type="dxa"/>
            <w:vAlign w:val="center"/>
          </w:tcPr>
          <w:p w14:paraId="32661EE6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680" w:type="dxa"/>
            <w:vAlign w:val="center"/>
          </w:tcPr>
          <w:p w14:paraId="12BC2A6F" w14:textId="77777777" w:rsidR="00B02740" w:rsidRDefault="00B02740" w:rsidP="0050521B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</w:p>
        </w:tc>
      </w:tr>
    </w:tbl>
    <w:p w14:paraId="48470D17" w14:textId="77777777" w:rsidR="00B02740" w:rsidRDefault="00B02740" w:rsidP="00B02740">
      <w:pPr>
        <w:spacing w:line="240" w:lineRule="auto"/>
        <w:ind w:firstLineChars="0" w:firstLine="0"/>
        <w:rPr>
          <w:rFonts w:cs="Times New Roman"/>
          <w:b/>
          <w:bCs/>
        </w:rPr>
      </w:pPr>
    </w:p>
    <w:p w14:paraId="0DAAEDF6" w14:textId="68CE057E" w:rsidR="00B02740" w:rsidRPr="00B02740" w:rsidRDefault="00B02740" w:rsidP="00B02740">
      <w:pPr>
        <w:ind w:firstLineChars="0" w:firstLine="0"/>
        <w:rPr>
          <w:rFonts w:cs="Times New Roman" w:hint="eastAsia"/>
          <w:b/>
          <w:bCs/>
          <w:u w:val="single"/>
        </w:rPr>
      </w:pPr>
      <w:r>
        <w:rPr>
          <w:rFonts w:cs="Times New Roman"/>
          <w:b/>
          <w:bCs/>
        </w:rPr>
        <w:t>评分人：</w:t>
      </w:r>
      <w:r>
        <w:rPr>
          <w:rFonts w:cs="Times New Roman" w:hint="eastAsia"/>
          <w:b/>
          <w:bCs/>
          <w:u w:val="single"/>
        </w:rPr>
        <w:t xml:space="preserve">           </w:t>
      </w:r>
      <w:r>
        <w:rPr>
          <w:rFonts w:cs="Times New Roman"/>
          <w:b/>
          <w:bCs/>
        </w:rPr>
        <w:t xml:space="preserve">                        </w:t>
      </w:r>
      <w:r>
        <w:rPr>
          <w:rFonts w:cs="Times New Roman"/>
          <w:b/>
          <w:bCs/>
        </w:rPr>
        <w:t>核分人：</w:t>
      </w:r>
      <w:r>
        <w:rPr>
          <w:rFonts w:cs="Times New Roman" w:hint="eastAsia"/>
          <w:b/>
          <w:bCs/>
          <w:u w:val="single"/>
        </w:rPr>
        <w:t xml:space="preserve">          </w:t>
      </w:r>
    </w:p>
    <w:sectPr w:rsidR="00B02740" w:rsidRPr="00B02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C02AD" w14:textId="77777777" w:rsidR="009B6C71" w:rsidRDefault="009B6C71" w:rsidP="00B02740">
      <w:pPr>
        <w:spacing w:line="240" w:lineRule="auto"/>
        <w:ind w:firstLine="480"/>
        <w:rPr>
          <w:rFonts w:hint="eastAsia"/>
        </w:rPr>
      </w:pPr>
      <w:r>
        <w:separator/>
      </w:r>
    </w:p>
  </w:endnote>
  <w:endnote w:type="continuationSeparator" w:id="0">
    <w:p w14:paraId="10BBD7F3" w14:textId="77777777" w:rsidR="009B6C71" w:rsidRDefault="009B6C71" w:rsidP="00B02740">
      <w:pPr>
        <w:spacing w:line="240" w:lineRule="auto"/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3BB6" w14:textId="77777777" w:rsidR="009B6C71" w:rsidRDefault="009B6C71" w:rsidP="00B02740">
      <w:pPr>
        <w:spacing w:line="240" w:lineRule="auto"/>
        <w:ind w:firstLine="480"/>
        <w:rPr>
          <w:rFonts w:hint="eastAsia"/>
        </w:rPr>
      </w:pPr>
      <w:r>
        <w:separator/>
      </w:r>
    </w:p>
  </w:footnote>
  <w:footnote w:type="continuationSeparator" w:id="0">
    <w:p w14:paraId="70465AFB" w14:textId="77777777" w:rsidR="009B6C71" w:rsidRDefault="009B6C71" w:rsidP="00B02740">
      <w:pPr>
        <w:spacing w:line="240" w:lineRule="auto"/>
        <w:ind w:firstLine="48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C1"/>
    <w:rsid w:val="005E75C1"/>
    <w:rsid w:val="009B6C71"/>
    <w:rsid w:val="00A07F0C"/>
    <w:rsid w:val="00AB06E8"/>
    <w:rsid w:val="00B02740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9CA96"/>
  <w15:chartTrackingRefBased/>
  <w15:docId w15:val="{CCA1C4E8-56B8-416A-B4E5-339094E0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740"/>
    <w:pPr>
      <w:widowControl w:val="0"/>
      <w:spacing w:after="0" w:line="360" w:lineRule="auto"/>
      <w:ind w:firstLineChars="200" w:firstLine="643"/>
      <w:jc w:val="both"/>
    </w:pPr>
    <w:rPr>
      <w:rFonts w:ascii="Times New Roman" w:eastAsia="宋体" w:hAnsi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75C1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5C1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5C1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5C1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5C1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5C1"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5C1"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5C1"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5C1"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5E75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5C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5C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5C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5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5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5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5C1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E7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5C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E7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5C1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E7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5C1"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E75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E75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75C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02740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0274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02740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027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2026-04-18T17:22:00Z</dcterms:created>
  <dcterms:modified xsi:type="dcterms:W3CDTF">2026-04-18T17:23:00Z</dcterms:modified>
</cp:coreProperties>
</file>