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Times New Roman" w:hAnsi="Times New Roman" w:eastAsia="微软雅黑"/>
          <w:b/>
          <w:sz w:val="28"/>
          <w:szCs w:val="24"/>
        </w:rPr>
      </w:pPr>
      <w:r>
        <w:rPr>
          <w:rFonts w:ascii="Times New Roman" w:hAnsi="Times New Roman" w:eastAsia="微软雅黑"/>
          <w:b/>
          <w:sz w:val="28"/>
          <w:szCs w:val="24"/>
        </w:rPr>
        <w:t>第</w:t>
      </w:r>
      <w:r>
        <w:rPr>
          <w:rFonts w:hint="eastAsia" w:ascii="Times New Roman" w:hAnsi="Times New Roman" w:eastAsia="微软雅黑"/>
          <w:b/>
          <w:sz w:val="28"/>
          <w:szCs w:val="24"/>
        </w:rPr>
        <w:t>三</w:t>
      </w:r>
      <w:r>
        <w:rPr>
          <w:rFonts w:ascii="Times New Roman" w:hAnsi="Times New Roman" w:eastAsia="微软雅黑"/>
          <w:b/>
          <w:sz w:val="28"/>
          <w:szCs w:val="24"/>
        </w:rPr>
        <w:t>届“丝路工匠”国际技能大赛</w:t>
      </w:r>
    </w:p>
    <w:p>
      <w:pPr>
        <w:adjustRightInd w:val="0"/>
        <w:snapToGrid w:val="0"/>
        <w:jc w:val="center"/>
        <w:rPr>
          <w:rFonts w:ascii="Times New Roman" w:hAnsi="Times New Roman" w:eastAsia="微软雅黑"/>
          <w:b/>
          <w:sz w:val="28"/>
          <w:szCs w:val="24"/>
        </w:rPr>
      </w:pPr>
      <w:r>
        <w:rPr>
          <w:rFonts w:ascii="Times New Roman" w:hAnsi="Times New Roman" w:eastAsia="微软雅黑"/>
          <w:b/>
          <w:sz w:val="28"/>
          <w:szCs w:val="28"/>
        </w:rPr>
        <w:t>“中文+职业技能”</w:t>
      </w:r>
      <w:r>
        <w:rPr>
          <w:rFonts w:hint="eastAsia" w:ascii="Times New Roman" w:hAnsi="Times New Roman" w:eastAsia="微软雅黑"/>
          <w:b/>
          <w:sz w:val="28"/>
          <w:szCs w:val="28"/>
        </w:rPr>
        <w:t>赛项</w:t>
      </w:r>
      <w:r>
        <w:rPr>
          <w:rFonts w:ascii="Times New Roman" w:hAnsi="Times New Roman" w:eastAsia="微软雅黑"/>
          <w:b/>
          <w:sz w:val="28"/>
          <w:szCs w:val="28"/>
        </w:rPr>
        <w:t>（“中文+导游服务”赛组）</w:t>
      </w:r>
      <w:r>
        <w:rPr>
          <w:rFonts w:ascii="Times New Roman" w:hAnsi="Times New Roman" w:eastAsia="微软雅黑"/>
          <w:b/>
          <w:sz w:val="28"/>
          <w:szCs w:val="24"/>
        </w:rPr>
        <w:t>评</w:t>
      </w:r>
      <w:r>
        <w:rPr>
          <w:rFonts w:hint="eastAsia" w:ascii="Times New Roman" w:hAnsi="Times New Roman" w:eastAsia="微软雅黑"/>
          <w:b/>
          <w:sz w:val="28"/>
          <w:szCs w:val="24"/>
        </w:rPr>
        <w:t>分表</w:t>
      </w:r>
    </w:p>
    <w:p>
      <w:pPr>
        <w:adjustRightInd w:val="0"/>
        <w:snapToGrid w:val="0"/>
        <w:jc w:val="center"/>
        <w:rPr>
          <w:rFonts w:ascii="Times New Roman" w:hAnsi="Times New Roman" w:eastAsia="微软雅黑"/>
          <w:b/>
          <w:sz w:val="24"/>
          <w:szCs w:val="24"/>
        </w:rPr>
      </w:pPr>
    </w:p>
    <w:tbl>
      <w:tblPr>
        <w:tblStyle w:val="2"/>
        <w:tblW w:w="92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910"/>
        <w:gridCol w:w="3637"/>
        <w:gridCol w:w="2273"/>
        <w:gridCol w:w="789"/>
        <w:gridCol w:w="76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98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内容</w:t>
            </w:r>
          </w:p>
        </w:tc>
        <w:tc>
          <w:tcPr>
            <w:tcW w:w="68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评分标准</w:t>
            </w: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分值</w:t>
            </w:r>
          </w:p>
        </w:tc>
        <w:tc>
          <w:tcPr>
            <w:tcW w:w="765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6" w:hRule="atLeast"/>
          <w:jc w:val="center"/>
        </w:trPr>
        <w:tc>
          <w:tcPr>
            <w:tcW w:w="89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中国</w:t>
            </w:r>
          </w:p>
          <w:p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景点</w:t>
            </w:r>
          </w:p>
          <w:p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导游</w:t>
            </w:r>
          </w:p>
          <w:p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讲解</w:t>
            </w:r>
          </w:p>
        </w:tc>
        <w:tc>
          <w:tcPr>
            <w:tcW w:w="910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中文</w:t>
            </w:r>
          </w:p>
          <w:p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水平</w:t>
            </w:r>
          </w:p>
        </w:tc>
        <w:tc>
          <w:tcPr>
            <w:tcW w:w="5910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21" w:leftChars="10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语音面貌好。声音平稳，吐字清晰，发音正确，语调自然。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ind w:left="21" w:leftChars="10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语言表达好。语速适中，张弛有度，节奏平稳，断句合理，讲解清晰，表达流畅。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ind w:left="21" w:leftChars="10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文稿质量高。文字通顺，前后连贯，用词精准，修饰得当，语言优美，富有文采，语用规范，语义完整。</w:t>
            </w: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</w:t>
            </w:r>
          </w:p>
        </w:tc>
        <w:tc>
          <w:tcPr>
            <w:tcW w:w="765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9" w:hRule="atLeast"/>
          <w:jc w:val="center"/>
        </w:trPr>
        <w:tc>
          <w:tcPr>
            <w:tcW w:w="89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表现力</w:t>
            </w:r>
          </w:p>
        </w:tc>
        <w:tc>
          <w:tcPr>
            <w:tcW w:w="5910" w:type="dxa"/>
            <w:gridSpan w:val="2"/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ind w:left="21" w:leftChars="10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妆容适宜，着装得体，符合职业情境和讲解主题。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ind w:left="21" w:leftChars="10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仪态自然大方，表演通顺流畅，肢体语言生动形象，能够引起观众兴趣，调动观众情绪。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ind w:left="21" w:leftChars="10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讲解节奏控制合理，紧凑有序，层次感强。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ind w:left="21" w:leftChars="10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讲解生动有趣，富有感染力、亲和力和渗透力。</w:t>
            </w: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765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0" w:hRule="exact"/>
          <w:jc w:val="center"/>
        </w:trPr>
        <w:tc>
          <w:tcPr>
            <w:tcW w:w="89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职业化</w:t>
            </w:r>
          </w:p>
        </w:tc>
        <w:tc>
          <w:tcPr>
            <w:tcW w:w="5910" w:type="dxa"/>
            <w:gridSpan w:val="2"/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ind w:left="21" w:leftChars="10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导游词内容紧扣主题、积极向上，尊重史实、客观端正，结构合理，详略得当。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ind w:left="21" w:leftChars="10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讲解过程思路清晰、逻辑严谨，整体布局合理，重点突出，主次分明。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ind w:left="21" w:leftChars="10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导游讲解方法和技巧运用恰当，切合情境实际，贴合游客需求，符合旅游者审美标准。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ind w:left="21" w:leftChars="10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讲解角度新颖，特色鲜明，具有创新性。</w:t>
            </w: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</w:t>
            </w:r>
          </w:p>
        </w:tc>
        <w:tc>
          <w:tcPr>
            <w:tcW w:w="765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exact"/>
          <w:jc w:val="center"/>
        </w:trPr>
        <w:tc>
          <w:tcPr>
            <w:tcW w:w="89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外国</w:t>
            </w:r>
          </w:p>
          <w:p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景点</w:t>
            </w:r>
          </w:p>
          <w:p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导游</w:t>
            </w:r>
          </w:p>
          <w:p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讲解</w:t>
            </w:r>
          </w:p>
        </w:tc>
        <w:tc>
          <w:tcPr>
            <w:tcW w:w="910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中文</w:t>
            </w:r>
          </w:p>
          <w:p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水平</w:t>
            </w:r>
          </w:p>
        </w:tc>
        <w:tc>
          <w:tcPr>
            <w:tcW w:w="5910" w:type="dxa"/>
            <w:gridSpan w:val="2"/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napToGrid w:val="0"/>
              <w:ind w:left="21" w:leftChars="10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语音面貌好。声音平稳，吐字清晰，发音正确，语调自然。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ind w:left="21" w:leftChars="10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语言表达好。语速适中，张弛有度，节奏平稳，断句合理，讲解清晰，表达流畅。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ind w:left="21" w:leftChars="10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文稿质量高。文字通顺，前后连贯，用词精准，修饰得当，语言优美，富有文采，语用规范，语义完整。</w:t>
            </w: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</w:t>
            </w:r>
          </w:p>
        </w:tc>
        <w:tc>
          <w:tcPr>
            <w:tcW w:w="765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" w:hRule="atLeast"/>
          <w:jc w:val="center"/>
        </w:trPr>
        <w:tc>
          <w:tcPr>
            <w:tcW w:w="89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表现力</w:t>
            </w:r>
          </w:p>
        </w:tc>
        <w:tc>
          <w:tcPr>
            <w:tcW w:w="5910" w:type="dxa"/>
            <w:gridSpan w:val="2"/>
            <w:vAlign w:val="center"/>
          </w:tcPr>
          <w:p>
            <w:pPr>
              <w:numPr>
                <w:ilvl w:val="0"/>
                <w:numId w:val="5"/>
              </w:numPr>
              <w:adjustRightInd w:val="0"/>
              <w:snapToGrid w:val="0"/>
              <w:ind w:left="21" w:leftChars="10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妆容适宜，着装得体，符合职业情境和讲解主题。</w:t>
            </w:r>
          </w:p>
          <w:p>
            <w:pPr>
              <w:numPr>
                <w:ilvl w:val="0"/>
                <w:numId w:val="5"/>
              </w:numPr>
              <w:adjustRightInd w:val="0"/>
              <w:snapToGrid w:val="0"/>
              <w:ind w:left="21" w:leftChars="10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仪态自然大方，表演通顺流畅，肢体语言生动形象，能够引起观众兴趣，调动观众情绪。</w:t>
            </w:r>
          </w:p>
          <w:p>
            <w:pPr>
              <w:numPr>
                <w:ilvl w:val="0"/>
                <w:numId w:val="5"/>
              </w:numPr>
              <w:adjustRightInd w:val="0"/>
              <w:snapToGrid w:val="0"/>
              <w:ind w:left="21" w:leftChars="10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讲解节奏控制合理，紧凑有序，层次感强。</w:t>
            </w:r>
          </w:p>
          <w:p>
            <w:pPr>
              <w:numPr>
                <w:ilvl w:val="0"/>
                <w:numId w:val="5"/>
              </w:numPr>
              <w:adjustRightInd w:val="0"/>
              <w:snapToGrid w:val="0"/>
              <w:ind w:left="21" w:leftChars="10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讲解生动有趣，富有感染力、亲和力和渗透力。</w:t>
            </w: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765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exact"/>
          <w:jc w:val="center"/>
        </w:trPr>
        <w:tc>
          <w:tcPr>
            <w:tcW w:w="89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职业化</w:t>
            </w:r>
          </w:p>
        </w:tc>
        <w:tc>
          <w:tcPr>
            <w:tcW w:w="5910" w:type="dxa"/>
            <w:gridSpan w:val="2"/>
            <w:vAlign w:val="center"/>
          </w:tcPr>
          <w:p>
            <w:pPr>
              <w:numPr>
                <w:ilvl w:val="0"/>
                <w:numId w:val="6"/>
              </w:numPr>
              <w:adjustRightInd w:val="0"/>
              <w:snapToGrid w:val="0"/>
              <w:ind w:left="0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导游词内容紧扣主题、积极向上，尊重史实、客观端正，结构合理，详略得当。</w:t>
            </w:r>
          </w:p>
          <w:p>
            <w:pPr>
              <w:numPr>
                <w:ilvl w:val="0"/>
                <w:numId w:val="6"/>
              </w:numPr>
              <w:adjustRightInd w:val="0"/>
              <w:snapToGrid w:val="0"/>
              <w:ind w:left="0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讲解过程思路清晰、逻辑严谨，整体布局合理，重点突出，主次分明。</w:t>
            </w:r>
          </w:p>
          <w:p>
            <w:pPr>
              <w:numPr>
                <w:ilvl w:val="0"/>
                <w:numId w:val="6"/>
              </w:numPr>
              <w:adjustRightInd w:val="0"/>
              <w:snapToGrid w:val="0"/>
              <w:ind w:left="0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导游讲解方法和技巧运用恰当，切合情境实际，贴合游客需求，符合旅游者审美标准。</w:t>
            </w:r>
          </w:p>
          <w:p>
            <w:pPr>
              <w:numPr>
                <w:ilvl w:val="0"/>
                <w:numId w:val="6"/>
              </w:numPr>
              <w:adjustRightInd w:val="0"/>
              <w:snapToGrid w:val="0"/>
              <w:ind w:left="0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讲解角度新颖，特色鲜明，具有创新性。</w:t>
            </w: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</w:t>
            </w:r>
          </w:p>
        </w:tc>
        <w:tc>
          <w:tcPr>
            <w:tcW w:w="765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544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总分：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100</w:t>
            </w:r>
            <w:r>
              <w:rPr>
                <w:rFonts w:hint="eastAsia" w:ascii="Times New Roman" w:hAnsi="Times New Roman"/>
                <w:b/>
                <w:kern w:val="0"/>
                <w:szCs w:val="21"/>
              </w:rPr>
              <w:t>分</w:t>
            </w:r>
          </w:p>
        </w:tc>
        <w:tc>
          <w:tcPr>
            <w:tcW w:w="2273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选手得分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评分人：                        核分人：</w:t>
      </w:r>
    </w:p>
    <w:p>
      <w:pPr>
        <w:adjustRightInd w:val="0"/>
        <w:snapToGrid w:val="0"/>
        <w:jc w:val="center"/>
        <w:rPr>
          <w:rFonts w:hint="eastAsia" w:ascii="宋体" w:hAnsi="宋体"/>
          <w:b/>
          <w:bCs/>
          <w:sz w:val="32"/>
        </w:rPr>
      </w:pPr>
    </w:p>
    <w:p>
      <w:pPr>
        <w:adjustRightInd w:val="0"/>
        <w:snapToGrid w:val="0"/>
        <w:jc w:val="center"/>
        <w:rPr>
          <w:rFonts w:hint="eastAsia" w:ascii="宋体" w:hAnsi="宋体"/>
          <w:b/>
          <w:bCs/>
          <w:sz w:val="32"/>
        </w:rPr>
      </w:pPr>
    </w:p>
    <w:p>
      <w:pPr>
        <w:adjustRightInd w:val="0"/>
        <w:snapToGrid w:val="0"/>
        <w:jc w:val="center"/>
        <w:rPr>
          <w:rFonts w:ascii="宋体" w:hAnsi="宋体"/>
          <w:b/>
          <w:bCs/>
          <w:sz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2"/>
        </w:rPr>
        <w:t>评分分档</w:t>
      </w:r>
    </w:p>
    <w:p>
      <w:pPr>
        <w:adjustRightInd w:val="0"/>
        <w:snapToGrid w:val="0"/>
        <w:jc w:val="center"/>
        <w:rPr>
          <w:rFonts w:ascii="宋体" w:hAnsi="宋体"/>
          <w:b/>
          <w:bCs/>
          <w:sz w:val="16"/>
        </w:rPr>
      </w:pPr>
    </w:p>
    <w:tbl>
      <w:tblPr>
        <w:tblStyle w:val="2"/>
        <w:tblW w:w="8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6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exact"/>
          <w:jc w:val="center"/>
        </w:trPr>
        <w:tc>
          <w:tcPr>
            <w:tcW w:w="652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讲解角度新颖，讲解内容既突出景点特色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又符合游客需求；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语言表达流畅，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仪态自然大方，讲解生动，富有感染力，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整体效果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好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90-100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  <w:jc w:val="center"/>
        </w:trPr>
        <w:tc>
          <w:tcPr>
            <w:tcW w:w="652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讲解内容符合景点特色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，语言表达尚清楚，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讲解清晰完整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，整体效果较好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80-90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  <w:jc w:val="center"/>
        </w:trPr>
        <w:tc>
          <w:tcPr>
            <w:tcW w:w="652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讲解内容基本符合景点特色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，语言表达有所欠缺，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讲解基本清楚，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整体效果一般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60-80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  <w:jc w:val="center"/>
        </w:trPr>
        <w:tc>
          <w:tcPr>
            <w:tcW w:w="652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讲解内容有所偏差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，语言表达零乱，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讲解不清楚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，整体效果较差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0-60</w:t>
            </w:r>
          </w:p>
        </w:tc>
      </w:tr>
    </w:tbl>
    <w:p>
      <w:pPr>
        <w:adjustRightInd w:val="0"/>
        <w:snapToGrid w:val="0"/>
        <w:spacing w:before="312" w:beforeLines="100"/>
        <w:jc w:val="left"/>
        <w:rPr>
          <w:rFonts w:ascii="宋体" w:hAnsi="宋体"/>
          <w:b/>
          <w:bCs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75C24"/>
    <w:multiLevelType w:val="multilevel"/>
    <w:tmpl w:val="02175C2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8E59AE"/>
    <w:multiLevelType w:val="multilevel"/>
    <w:tmpl w:val="088E59A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8E5A73"/>
    <w:multiLevelType w:val="multilevel"/>
    <w:tmpl w:val="3C8E5A7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520346"/>
    <w:multiLevelType w:val="multilevel"/>
    <w:tmpl w:val="4952034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6CB117C"/>
    <w:multiLevelType w:val="multilevel"/>
    <w:tmpl w:val="76CB117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color w:val="171717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845E43"/>
    <w:multiLevelType w:val="multilevel"/>
    <w:tmpl w:val="7A845E4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ODNkYTIzNDIwZWFiM2YwYTRkYzI3Zjk1MTA1MWEifQ=="/>
  </w:docVars>
  <w:rsids>
    <w:rsidRoot w:val="00000000"/>
    <w:rsid w:val="386C6D3D"/>
    <w:rsid w:val="75DC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773</Words>
  <Characters>781</Characters>
  <Lines>0</Lines>
  <Paragraphs>0</Paragraphs>
  <TotalTime>0</TotalTime>
  <ScaleCrop>false</ScaleCrop>
  <LinksUpToDate>false</LinksUpToDate>
  <CharactersWithSpaces>805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2023-07-10T01:26:00Z</dcterms:created>
  <dc:creator>Administrator</dc:creator>
  <cp:lastModifiedBy>东子( ･ิϖ･ิ)</cp:lastModifiedBy>
  <dcterms:modified xsi:type="dcterms:W3CDTF">2023-07-10T01:28:46Z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E41BCFF6829940B89A67AAFC0EEB06F4_12</vt:lpwstr>
  </property>
</Properties>
</file>